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FD6" w:rsidRDefault="00026FD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26FD6" w:rsidRDefault="00026FD6">
      <w:pPr>
        <w:pStyle w:val="ConsPlusNormal"/>
        <w:jc w:val="both"/>
        <w:outlineLvl w:val="0"/>
      </w:pPr>
    </w:p>
    <w:p w:rsidR="00026FD6" w:rsidRDefault="00026FD6">
      <w:pPr>
        <w:pStyle w:val="ConsPlusTitle"/>
        <w:jc w:val="center"/>
        <w:outlineLvl w:val="0"/>
      </w:pPr>
      <w:r>
        <w:t>РЯЗАНСКАЯ ГОРОДСКАЯ ДУМА</w:t>
      </w:r>
    </w:p>
    <w:p w:rsidR="00026FD6" w:rsidRDefault="00026FD6">
      <w:pPr>
        <w:pStyle w:val="ConsPlusTitle"/>
        <w:jc w:val="center"/>
      </w:pPr>
    </w:p>
    <w:p w:rsidR="00026FD6" w:rsidRDefault="00026FD6">
      <w:pPr>
        <w:pStyle w:val="ConsPlusTitle"/>
        <w:jc w:val="center"/>
      </w:pPr>
      <w:r>
        <w:t>РЕШЕНИЕ</w:t>
      </w:r>
    </w:p>
    <w:p w:rsidR="00026FD6" w:rsidRDefault="00026FD6">
      <w:pPr>
        <w:pStyle w:val="ConsPlusTitle"/>
        <w:jc w:val="center"/>
      </w:pPr>
      <w:r>
        <w:t>от 26 марта 2009 г. N 169-I</w:t>
      </w:r>
    </w:p>
    <w:p w:rsidR="00026FD6" w:rsidRDefault="00026FD6">
      <w:pPr>
        <w:pStyle w:val="ConsPlusTitle"/>
        <w:jc w:val="center"/>
      </w:pPr>
    </w:p>
    <w:p w:rsidR="00026FD6" w:rsidRDefault="00026FD6">
      <w:pPr>
        <w:pStyle w:val="ConsPlusTitle"/>
        <w:jc w:val="center"/>
      </w:pPr>
      <w:r>
        <w:t>ОБ УТВЕРЖДЕНИИ ПЛАНА СТРАТЕГИЧЕСКОГО РАЗВИТИЯ ГОРОДА РЯЗАНИ</w:t>
      </w:r>
    </w:p>
    <w:p w:rsidR="00026FD6" w:rsidRDefault="00026FD6">
      <w:pPr>
        <w:pStyle w:val="ConsPlusTitle"/>
        <w:jc w:val="center"/>
      </w:pPr>
      <w:r>
        <w:t>ДО 2020 ГОДА</w:t>
      </w:r>
    </w:p>
    <w:p w:rsidR="00026FD6" w:rsidRDefault="00026FD6">
      <w:pPr>
        <w:pStyle w:val="ConsPlusNormal"/>
        <w:jc w:val="center"/>
      </w:pPr>
      <w:r>
        <w:t>Список изменяющих документов</w:t>
      </w:r>
    </w:p>
    <w:p w:rsidR="00026FD6" w:rsidRDefault="00026FD6">
      <w:pPr>
        <w:pStyle w:val="ConsPlusNormal"/>
        <w:jc w:val="center"/>
      </w:pPr>
      <w:proofErr w:type="gramStart"/>
      <w:r>
        <w:t>(в ред. Решений Рязанской городской Думы</w:t>
      </w:r>
      <w:proofErr w:type="gramEnd"/>
    </w:p>
    <w:p w:rsidR="00026FD6" w:rsidRDefault="00026FD6">
      <w:pPr>
        <w:pStyle w:val="ConsPlusNormal"/>
        <w:jc w:val="center"/>
      </w:pPr>
      <w:r>
        <w:t xml:space="preserve">от 22.04.2010 </w:t>
      </w:r>
      <w:hyperlink r:id="rId6" w:history="1">
        <w:r>
          <w:rPr>
            <w:color w:val="0000FF"/>
          </w:rPr>
          <w:t>N 156-I</w:t>
        </w:r>
      </w:hyperlink>
      <w:r>
        <w:t xml:space="preserve">, от 18.07.2013 </w:t>
      </w:r>
      <w:hyperlink r:id="rId7" w:history="1">
        <w:r>
          <w:rPr>
            <w:color w:val="0000FF"/>
          </w:rPr>
          <w:t>N 229-I</w:t>
        </w:r>
      </w:hyperlink>
      <w:r>
        <w:t xml:space="preserve">, от 29.10.2015 </w:t>
      </w:r>
      <w:hyperlink r:id="rId8" w:history="1">
        <w:r>
          <w:rPr>
            <w:color w:val="0000FF"/>
          </w:rPr>
          <w:t>N 381-</w:t>
        </w:r>
        <w:proofErr w:type="spellStart"/>
        <w:r>
          <w:rPr>
            <w:color w:val="0000FF"/>
          </w:rPr>
          <w:t>II</w:t>
        </w:r>
        <w:proofErr w:type="spellEnd"/>
      </w:hyperlink>
      <w:r>
        <w:t>,</w:t>
      </w:r>
    </w:p>
    <w:p w:rsidR="00026FD6" w:rsidRDefault="00026FD6">
      <w:pPr>
        <w:pStyle w:val="ConsPlusNormal"/>
        <w:jc w:val="center"/>
      </w:pPr>
      <w:r>
        <w:t xml:space="preserve">от 28.01.2016 </w:t>
      </w:r>
      <w:hyperlink r:id="rId9" w:history="1">
        <w:r>
          <w:rPr>
            <w:color w:val="0000FF"/>
          </w:rPr>
          <w:t>N 6-</w:t>
        </w:r>
        <w:proofErr w:type="spellStart"/>
        <w:r>
          <w:rPr>
            <w:color w:val="0000FF"/>
          </w:rPr>
          <w:t>II</w:t>
        </w:r>
        <w:proofErr w:type="spellEnd"/>
      </w:hyperlink>
      <w:r>
        <w:t xml:space="preserve">, от 26.05.2016 </w:t>
      </w:r>
      <w:hyperlink r:id="rId10" w:history="1">
        <w:r>
          <w:rPr>
            <w:color w:val="0000FF"/>
          </w:rPr>
          <w:t>N 192-</w:t>
        </w:r>
        <w:proofErr w:type="spellStart"/>
        <w:r>
          <w:rPr>
            <w:color w:val="0000FF"/>
          </w:rPr>
          <w:t>II</w:t>
        </w:r>
        <w:proofErr w:type="spellEnd"/>
      </w:hyperlink>
      <w:r>
        <w:t xml:space="preserve">, от 22.02.2017 </w:t>
      </w:r>
      <w:hyperlink r:id="rId11" w:history="1">
        <w:r>
          <w:rPr>
            <w:color w:val="0000FF"/>
          </w:rPr>
          <w:t>N 69-</w:t>
        </w:r>
        <w:proofErr w:type="spellStart"/>
        <w:r>
          <w:rPr>
            <w:color w:val="0000FF"/>
          </w:rPr>
          <w:t>II</w:t>
        </w:r>
        <w:proofErr w:type="spellEnd"/>
      </w:hyperlink>
      <w:r>
        <w:t>,</w:t>
      </w:r>
    </w:p>
    <w:p w:rsidR="00026FD6" w:rsidRDefault="00026FD6">
      <w:pPr>
        <w:pStyle w:val="ConsPlusNormal"/>
        <w:jc w:val="center"/>
      </w:pPr>
      <w:r>
        <w:t xml:space="preserve">от 27.04.2017 </w:t>
      </w:r>
      <w:hyperlink r:id="rId12" w:history="1">
        <w:r>
          <w:rPr>
            <w:color w:val="0000FF"/>
          </w:rPr>
          <w:t>N 132-</w:t>
        </w:r>
        <w:proofErr w:type="spellStart"/>
        <w:r>
          <w:rPr>
            <w:color w:val="0000FF"/>
          </w:rPr>
          <w:t>II</w:t>
        </w:r>
        <w:proofErr w:type="spellEnd"/>
      </w:hyperlink>
      <w:r>
        <w:t>)</w:t>
      </w:r>
    </w:p>
    <w:p w:rsidR="00026FD6" w:rsidRDefault="00026FD6">
      <w:pPr>
        <w:pStyle w:val="ConsPlusNormal"/>
        <w:jc w:val="both"/>
      </w:pPr>
    </w:p>
    <w:p w:rsidR="00026FD6" w:rsidRDefault="00026FD6">
      <w:pPr>
        <w:pStyle w:val="ConsPlusNormal"/>
        <w:ind w:firstLine="540"/>
        <w:jc w:val="both"/>
      </w:pPr>
      <w:proofErr w:type="gramStart"/>
      <w:r>
        <w:t xml:space="preserve">В целях создания условий для перспективного развития, обеспечения высоких стандартов проживания горожан, формирования гражданского общества и улучшения имиджа города, рассмотрев обращение администрации города Рязани от 09.02.2009 N 9-83, руководствуясь Федеральным </w:t>
      </w:r>
      <w:hyperlink r:id="rId13"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4" w:history="1">
        <w:r>
          <w:rPr>
            <w:color w:val="0000FF"/>
          </w:rPr>
          <w:t>Уставом</w:t>
        </w:r>
      </w:hyperlink>
      <w:r>
        <w:t xml:space="preserve"> муниципального образования - городской округ город Рязань Рязанской области, Рязанская городская Дума решила:</w:t>
      </w:r>
      <w:proofErr w:type="gramEnd"/>
    </w:p>
    <w:p w:rsidR="00026FD6" w:rsidRDefault="00026FD6">
      <w:pPr>
        <w:pStyle w:val="ConsPlusNormal"/>
        <w:ind w:firstLine="540"/>
        <w:jc w:val="both"/>
      </w:pPr>
      <w:r>
        <w:t xml:space="preserve">1. Утвердить прилагаемый </w:t>
      </w:r>
      <w:hyperlink w:anchor="P36" w:history="1">
        <w:r>
          <w:rPr>
            <w:color w:val="0000FF"/>
          </w:rPr>
          <w:t>План</w:t>
        </w:r>
      </w:hyperlink>
      <w:r>
        <w:t xml:space="preserve"> стратегического развития города Рязани до 2020 года.</w:t>
      </w:r>
    </w:p>
    <w:p w:rsidR="00026FD6" w:rsidRDefault="00026FD6">
      <w:pPr>
        <w:pStyle w:val="ConsPlusNormal"/>
        <w:ind w:firstLine="540"/>
        <w:jc w:val="both"/>
      </w:pPr>
      <w:r>
        <w:t xml:space="preserve">2. Администрации города Рязани обеспечить мониторинг и оценку </w:t>
      </w:r>
      <w:proofErr w:type="gramStart"/>
      <w:r>
        <w:t xml:space="preserve">выполнения </w:t>
      </w:r>
      <w:hyperlink w:anchor="P36" w:history="1">
        <w:r>
          <w:rPr>
            <w:color w:val="0000FF"/>
          </w:rPr>
          <w:t>Плана</w:t>
        </w:r>
      </w:hyperlink>
      <w:r>
        <w:t xml:space="preserve"> стратегического развития города Рязани</w:t>
      </w:r>
      <w:proofErr w:type="gramEnd"/>
      <w:r>
        <w:t xml:space="preserve"> до 2020 года.</w:t>
      </w:r>
    </w:p>
    <w:p w:rsidR="00026FD6" w:rsidRDefault="00026FD6">
      <w:pPr>
        <w:pStyle w:val="ConsPlusNormal"/>
        <w:jc w:val="both"/>
      </w:pPr>
      <w:r>
        <w:t>(</w:t>
      </w:r>
      <w:proofErr w:type="gramStart"/>
      <w:r>
        <w:t>п</w:t>
      </w:r>
      <w:proofErr w:type="gramEnd"/>
      <w:r>
        <w:t xml:space="preserve">. 2 в ред. </w:t>
      </w:r>
      <w:hyperlink r:id="rId15" w:history="1">
        <w:r>
          <w:rPr>
            <w:color w:val="0000FF"/>
          </w:rPr>
          <w:t>Решения</w:t>
        </w:r>
      </w:hyperlink>
      <w:r>
        <w:t xml:space="preserve"> Рязанской городской Думы от 29.10.2015 N 381-</w:t>
      </w:r>
      <w:proofErr w:type="spellStart"/>
      <w:r>
        <w:t>II</w:t>
      </w:r>
      <w:proofErr w:type="spellEnd"/>
      <w:r>
        <w:t>)</w:t>
      </w:r>
    </w:p>
    <w:p w:rsidR="00026FD6" w:rsidRDefault="00026FD6">
      <w:pPr>
        <w:pStyle w:val="ConsPlusNormal"/>
        <w:ind w:firstLine="540"/>
        <w:jc w:val="both"/>
      </w:pPr>
      <w:r>
        <w:t>3. Предложить жителям города Рязани, политическим партиям, общественным организациям (объединениям), предприятиям, учреждениям, расположенным на территории города Рязани, в срок до 1 октября 2009 года представить свои предложения по внесению изменений и дополнений в План стратегического развития города Рязани до 2020 года.</w:t>
      </w:r>
    </w:p>
    <w:p w:rsidR="00026FD6" w:rsidRDefault="00026FD6">
      <w:pPr>
        <w:pStyle w:val="ConsPlusNormal"/>
        <w:ind w:firstLine="540"/>
        <w:jc w:val="both"/>
      </w:pPr>
      <w:r>
        <w:t>Предложения принимаются с 6 апреля по 1 октября 2009 года (включительно) по адресу: г. Рязань, ул. Радищева, д. 28, кабинет 28.</w:t>
      </w:r>
    </w:p>
    <w:p w:rsidR="00026FD6" w:rsidRDefault="00026FD6">
      <w:pPr>
        <w:pStyle w:val="ConsPlusNormal"/>
        <w:ind w:firstLine="540"/>
        <w:jc w:val="both"/>
      </w:pPr>
      <w:r>
        <w:t>4. Настоящее решение вступает в силу со дня его принятия и подлежит официальному опубликованию.</w:t>
      </w:r>
    </w:p>
    <w:p w:rsidR="00026FD6" w:rsidRDefault="00026FD6">
      <w:pPr>
        <w:pStyle w:val="ConsPlusNormal"/>
        <w:ind w:firstLine="540"/>
        <w:jc w:val="both"/>
      </w:pPr>
      <w:r>
        <w:t xml:space="preserve">5. </w:t>
      </w:r>
      <w:proofErr w:type="gramStart"/>
      <w:r>
        <w:t>Контроль за</w:t>
      </w:r>
      <w:proofErr w:type="gramEnd"/>
      <w:r>
        <w:t xml:space="preserve"> исполнением настоящего решения возложить на комитет по бюджету, налогам и инвестициям (</w:t>
      </w:r>
      <w:proofErr w:type="spellStart"/>
      <w:r>
        <w:t>Барулин</w:t>
      </w:r>
      <w:proofErr w:type="spellEnd"/>
      <w:r>
        <w:t xml:space="preserve"> </w:t>
      </w:r>
      <w:proofErr w:type="spellStart"/>
      <w:r>
        <w:t>А.Н</w:t>
      </w:r>
      <w:proofErr w:type="spellEnd"/>
      <w:r>
        <w:t>.).</w:t>
      </w:r>
    </w:p>
    <w:p w:rsidR="00026FD6" w:rsidRDefault="00026FD6">
      <w:pPr>
        <w:pStyle w:val="ConsPlusNormal"/>
        <w:jc w:val="both"/>
      </w:pPr>
    </w:p>
    <w:p w:rsidR="00026FD6" w:rsidRDefault="00026FD6">
      <w:pPr>
        <w:pStyle w:val="ConsPlusNormal"/>
        <w:jc w:val="right"/>
      </w:pPr>
      <w:r>
        <w:t>Глава муниципального образования,</w:t>
      </w:r>
    </w:p>
    <w:p w:rsidR="00026FD6" w:rsidRDefault="00026FD6">
      <w:pPr>
        <w:pStyle w:val="ConsPlusNormal"/>
        <w:jc w:val="right"/>
      </w:pPr>
      <w:r>
        <w:t>председатель Рязанской городской Думы</w:t>
      </w:r>
    </w:p>
    <w:p w:rsidR="00026FD6" w:rsidRDefault="00026FD6">
      <w:pPr>
        <w:pStyle w:val="ConsPlusNormal"/>
        <w:jc w:val="right"/>
      </w:pPr>
      <w:proofErr w:type="spellStart"/>
      <w:r>
        <w:t>Ф.И.ПРОВОТОРОВ</w:t>
      </w:r>
      <w:proofErr w:type="spellEnd"/>
    </w:p>
    <w:p w:rsidR="00026FD6" w:rsidRDefault="00026FD6">
      <w:pPr>
        <w:pStyle w:val="ConsPlusNormal"/>
        <w:jc w:val="both"/>
      </w:pPr>
    </w:p>
    <w:p w:rsidR="00026FD6" w:rsidRDefault="00026FD6">
      <w:pPr>
        <w:pStyle w:val="ConsPlusNormal"/>
        <w:jc w:val="both"/>
      </w:pPr>
    </w:p>
    <w:p w:rsidR="00026FD6" w:rsidRDefault="00026FD6">
      <w:pPr>
        <w:pStyle w:val="ConsPlusNormal"/>
        <w:jc w:val="both"/>
      </w:pPr>
    </w:p>
    <w:p w:rsidR="00026FD6" w:rsidRDefault="00026FD6">
      <w:pPr>
        <w:pStyle w:val="ConsPlusNormal"/>
        <w:jc w:val="both"/>
      </w:pPr>
    </w:p>
    <w:p w:rsidR="00026FD6" w:rsidRDefault="00026FD6">
      <w:pPr>
        <w:pStyle w:val="ConsPlusNormal"/>
        <w:jc w:val="both"/>
      </w:pPr>
    </w:p>
    <w:p w:rsidR="00026FD6" w:rsidRDefault="00026FD6">
      <w:pPr>
        <w:pStyle w:val="ConsPlusNormal"/>
        <w:jc w:val="both"/>
      </w:pPr>
    </w:p>
    <w:p w:rsidR="00026FD6" w:rsidRDefault="00026FD6">
      <w:pPr>
        <w:pStyle w:val="ConsPlusNormal"/>
        <w:jc w:val="both"/>
      </w:pPr>
    </w:p>
    <w:p w:rsidR="00026FD6" w:rsidRDefault="00026FD6">
      <w:pPr>
        <w:pStyle w:val="ConsPlusNormal"/>
        <w:jc w:val="both"/>
      </w:pPr>
    </w:p>
    <w:p w:rsidR="00026FD6" w:rsidRDefault="00026FD6">
      <w:pPr>
        <w:pStyle w:val="ConsPlusNormal"/>
        <w:jc w:val="both"/>
      </w:pPr>
    </w:p>
    <w:p w:rsidR="00026FD6" w:rsidRDefault="00026FD6">
      <w:pPr>
        <w:pStyle w:val="ConsPlusNormal"/>
        <w:jc w:val="both"/>
      </w:pPr>
    </w:p>
    <w:p w:rsidR="00026FD6" w:rsidRDefault="00026FD6">
      <w:pPr>
        <w:pStyle w:val="ConsPlusNormal"/>
        <w:jc w:val="both"/>
      </w:pPr>
    </w:p>
    <w:p w:rsidR="00026FD6" w:rsidRDefault="00026FD6">
      <w:pPr>
        <w:pStyle w:val="ConsPlusNormal"/>
        <w:jc w:val="both"/>
      </w:pPr>
    </w:p>
    <w:p w:rsidR="00026FD6" w:rsidRDefault="00026FD6">
      <w:pPr>
        <w:pStyle w:val="ConsPlusNormal"/>
        <w:jc w:val="both"/>
      </w:pPr>
    </w:p>
    <w:p w:rsidR="00026FD6" w:rsidRDefault="00026FD6">
      <w:pPr>
        <w:pStyle w:val="ConsPlusNormal"/>
        <w:jc w:val="both"/>
      </w:pPr>
    </w:p>
    <w:p w:rsidR="00026FD6" w:rsidRDefault="00026FD6">
      <w:pPr>
        <w:pStyle w:val="ConsPlusNormal"/>
        <w:jc w:val="right"/>
        <w:outlineLvl w:val="0"/>
      </w:pPr>
      <w:r>
        <w:lastRenderedPageBreak/>
        <w:t>Утвержден</w:t>
      </w:r>
    </w:p>
    <w:p w:rsidR="00026FD6" w:rsidRDefault="00026FD6">
      <w:pPr>
        <w:pStyle w:val="ConsPlusNormal"/>
        <w:jc w:val="right"/>
      </w:pPr>
      <w:r>
        <w:t>решением</w:t>
      </w:r>
    </w:p>
    <w:p w:rsidR="00026FD6" w:rsidRDefault="00026FD6">
      <w:pPr>
        <w:pStyle w:val="ConsPlusNormal"/>
        <w:jc w:val="right"/>
      </w:pPr>
      <w:r>
        <w:t>Рязанской городской Думы</w:t>
      </w:r>
    </w:p>
    <w:p w:rsidR="00026FD6" w:rsidRDefault="00026FD6">
      <w:pPr>
        <w:pStyle w:val="ConsPlusNormal"/>
        <w:jc w:val="right"/>
      </w:pPr>
      <w:r>
        <w:t>от 26 марта 2009 г. N 169-I</w:t>
      </w:r>
    </w:p>
    <w:p w:rsidR="00026FD6" w:rsidRDefault="00026FD6">
      <w:pPr>
        <w:pStyle w:val="ConsPlusNormal"/>
        <w:jc w:val="both"/>
      </w:pPr>
    </w:p>
    <w:p w:rsidR="00026FD6" w:rsidRDefault="00026FD6">
      <w:pPr>
        <w:pStyle w:val="ConsPlusTitle"/>
        <w:jc w:val="center"/>
      </w:pPr>
      <w:bookmarkStart w:id="0" w:name="P36"/>
      <w:bookmarkEnd w:id="0"/>
      <w:r>
        <w:t>ПЛАН</w:t>
      </w:r>
    </w:p>
    <w:p w:rsidR="00026FD6" w:rsidRDefault="00026FD6">
      <w:pPr>
        <w:pStyle w:val="ConsPlusTitle"/>
        <w:jc w:val="center"/>
      </w:pPr>
      <w:r>
        <w:t>СТРАТЕГИЧЕСКОГО РАЗВИТИЯ ГОРОДА РЯЗАНИ ДО 2020 ГОДА</w:t>
      </w:r>
    </w:p>
    <w:p w:rsidR="00026FD6" w:rsidRDefault="00026FD6">
      <w:pPr>
        <w:pStyle w:val="ConsPlusNormal"/>
        <w:jc w:val="center"/>
      </w:pPr>
      <w:r>
        <w:t>Список изменяющих документов</w:t>
      </w:r>
    </w:p>
    <w:p w:rsidR="00026FD6" w:rsidRDefault="00026FD6">
      <w:pPr>
        <w:pStyle w:val="ConsPlusNormal"/>
        <w:jc w:val="center"/>
      </w:pPr>
      <w:proofErr w:type="gramStart"/>
      <w:r>
        <w:t>(в ред. Решений Рязанской городской Думы</w:t>
      </w:r>
      <w:proofErr w:type="gramEnd"/>
    </w:p>
    <w:p w:rsidR="00026FD6" w:rsidRDefault="00026FD6">
      <w:pPr>
        <w:pStyle w:val="ConsPlusNormal"/>
        <w:jc w:val="center"/>
      </w:pPr>
      <w:r>
        <w:t xml:space="preserve">от 22.04.2010 </w:t>
      </w:r>
      <w:hyperlink r:id="rId16" w:history="1">
        <w:r>
          <w:rPr>
            <w:color w:val="0000FF"/>
          </w:rPr>
          <w:t>N 156-I</w:t>
        </w:r>
      </w:hyperlink>
      <w:r>
        <w:t xml:space="preserve">, от 18.07.2013 </w:t>
      </w:r>
      <w:hyperlink r:id="rId17" w:history="1">
        <w:r>
          <w:rPr>
            <w:color w:val="0000FF"/>
          </w:rPr>
          <w:t>N 229-I</w:t>
        </w:r>
      </w:hyperlink>
      <w:r>
        <w:t xml:space="preserve">, от 29.10.2015 </w:t>
      </w:r>
      <w:hyperlink r:id="rId18" w:history="1">
        <w:r>
          <w:rPr>
            <w:color w:val="0000FF"/>
          </w:rPr>
          <w:t>N 381-</w:t>
        </w:r>
        <w:proofErr w:type="spellStart"/>
        <w:r>
          <w:rPr>
            <w:color w:val="0000FF"/>
          </w:rPr>
          <w:t>II</w:t>
        </w:r>
        <w:proofErr w:type="spellEnd"/>
      </w:hyperlink>
      <w:r>
        <w:t>,</w:t>
      </w:r>
    </w:p>
    <w:p w:rsidR="00026FD6" w:rsidRDefault="00026FD6">
      <w:pPr>
        <w:pStyle w:val="ConsPlusNormal"/>
        <w:jc w:val="center"/>
      </w:pPr>
      <w:r>
        <w:t xml:space="preserve">от 28.01.2016 </w:t>
      </w:r>
      <w:hyperlink r:id="rId19" w:history="1">
        <w:r>
          <w:rPr>
            <w:color w:val="0000FF"/>
          </w:rPr>
          <w:t>N 6-</w:t>
        </w:r>
        <w:proofErr w:type="spellStart"/>
        <w:r>
          <w:rPr>
            <w:color w:val="0000FF"/>
          </w:rPr>
          <w:t>II</w:t>
        </w:r>
        <w:proofErr w:type="spellEnd"/>
      </w:hyperlink>
      <w:r>
        <w:t xml:space="preserve">, от 26.05.2016 </w:t>
      </w:r>
      <w:hyperlink r:id="rId20" w:history="1">
        <w:r>
          <w:rPr>
            <w:color w:val="0000FF"/>
          </w:rPr>
          <w:t>N 192-</w:t>
        </w:r>
        <w:proofErr w:type="spellStart"/>
        <w:r>
          <w:rPr>
            <w:color w:val="0000FF"/>
          </w:rPr>
          <w:t>II</w:t>
        </w:r>
        <w:proofErr w:type="spellEnd"/>
      </w:hyperlink>
      <w:r>
        <w:t xml:space="preserve">, от 22.02.2017 </w:t>
      </w:r>
      <w:hyperlink r:id="rId21" w:history="1">
        <w:r>
          <w:rPr>
            <w:color w:val="0000FF"/>
          </w:rPr>
          <w:t>N 69-</w:t>
        </w:r>
        <w:proofErr w:type="spellStart"/>
        <w:r>
          <w:rPr>
            <w:color w:val="0000FF"/>
          </w:rPr>
          <w:t>II</w:t>
        </w:r>
        <w:proofErr w:type="spellEnd"/>
      </w:hyperlink>
      <w:r>
        <w:t>,</w:t>
      </w:r>
    </w:p>
    <w:p w:rsidR="00026FD6" w:rsidRDefault="00026FD6">
      <w:pPr>
        <w:pStyle w:val="ConsPlusNormal"/>
        <w:jc w:val="center"/>
      </w:pPr>
      <w:r>
        <w:t xml:space="preserve">от 27.04.2017 </w:t>
      </w:r>
      <w:hyperlink r:id="rId22" w:history="1">
        <w:r>
          <w:rPr>
            <w:color w:val="0000FF"/>
          </w:rPr>
          <w:t>N 132-</w:t>
        </w:r>
        <w:proofErr w:type="spellStart"/>
        <w:r>
          <w:rPr>
            <w:color w:val="0000FF"/>
          </w:rPr>
          <w:t>II</w:t>
        </w:r>
        <w:proofErr w:type="spellEnd"/>
      </w:hyperlink>
      <w:r>
        <w:t>)</w:t>
      </w:r>
    </w:p>
    <w:p w:rsidR="00026FD6" w:rsidRDefault="00026FD6">
      <w:pPr>
        <w:pStyle w:val="ConsPlusNormal"/>
        <w:jc w:val="both"/>
      </w:pPr>
    </w:p>
    <w:p w:rsidR="00026FD6" w:rsidRDefault="00026FD6">
      <w:pPr>
        <w:pStyle w:val="ConsPlusNormal"/>
        <w:jc w:val="center"/>
        <w:outlineLvl w:val="1"/>
      </w:pPr>
      <w:r>
        <w:t>ОБОЗНАЧЕНИЯ И СОКРАЩЕНИЯ</w:t>
      </w:r>
    </w:p>
    <w:p w:rsidR="00026FD6" w:rsidRDefault="00026FD6">
      <w:pPr>
        <w:pStyle w:val="ConsPlusNormal"/>
        <w:jc w:val="both"/>
      </w:pPr>
    </w:p>
    <w:p w:rsidR="00026FD6" w:rsidRDefault="00026FD6">
      <w:pPr>
        <w:pStyle w:val="ConsPlusNormal"/>
        <w:ind w:firstLine="540"/>
        <w:jc w:val="both"/>
      </w:pPr>
      <w:r>
        <w:t xml:space="preserve">Исключены. - </w:t>
      </w:r>
      <w:hyperlink r:id="rId23" w:history="1">
        <w:r>
          <w:rPr>
            <w:color w:val="0000FF"/>
          </w:rPr>
          <w:t>Решение</w:t>
        </w:r>
      </w:hyperlink>
      <w:r>
        <w:t xml:space="preserve"> Рязанской городской Думы от 29.10.2015 N 381-</w:t>
      </w:r>
      <w:proofErr w:type="spellStart"/>
      <w:r>
        <w:t>II</w:t>
      </w:r>
      <w:proofErr w:type="spellEnd"/>
      <w:r>
        <w:t>.</w:t>
      </w:r>
    </w:p>
    <w:p w:rsidR="00026FD6" w:rsidRDefault="00026FD6">
      <w:pPr>
        <w:pStyle w:val="ConsPlusNormal"/>
        <w:jc w:val="both"/>
      </w:pPr>
    </w:p>
    <w:p w:rsidR="00026FD6" w:rsidRDefault="00026FD6">
      <w:pPr>
        <w:pStyle w:val="ConsPlusNormal"/>
        <w:jc w:val="center"/>
        <w:outlineLvl w:val="1"/>
      </w:pPr>
      <w:r>
        <w:t>Введение</w:t>
      </w:r>
    </w:p>
    <w:p w:rsidR="00026FD6" w:rsidRDefault="00026FD6">
      <w:pPr>
        <w:pStyle w:val="ConsPlusNormal"/>
        <w:jc w:val="both"/>
      </w:pPr>
    </w:p>
    <w:p w:rsidR="00026FD6" w:rsidRDefault="00026FD6">
      <w:pPr>
        <w:pStyle w:val="ConsPlusNormal"/>
        <w:ind w:firstLine="540"/>
        <w:jc w:val="both"/>
      </w:pPr>
      <w:r>
        <w:t>План стратегического развития города Рязани до 2020 года (далее - Стратегический план) разработан в соответствии с Распоряжением главы администрации города Рязани от 04.04.2008 N 348-р "О плане стратегического развития города Рязани до 2020 года".</w:t>
      </w:r>
    </w:p>
    <w:p w:rsidR="00026FD6" w:rsidRDefault="00026FD6">
      <w:pPr>
        <w:pStyle w:val="ConsPlusNormal"/>
        <w:ind w:firstLine="540"/>
        <w:jc w:val="both"/>
      </w:pPr>
      <w:r>
        <w:t xml:space="preserve">В настоящее время социально-экономическая ситуация в городе Рязани и Рязанской области характеризуется нормализацией после длительной стагнации. Рязань издавна обладала выгодным географическим положением, квалифицированными кадрами и развитой и диверсифицированной экономической базой. Однако в 1990-х основные очаги роста деловой и экономической активности в значительной степени миновали Рязань и Рязанскую область, город и регион в тот момент проиграли конкуренцию сравнительно недалеко </w:t>
      </w:r>
      <w:proofErr w:type="gramStart"/>
      <w:r>
        <w:t>расположенным</w:t>
      </w:r>
      <w:proofErr w:type="gramEnd"/>
      <w:r>
        <w:t xml:space="preserve"> и обладавшим более высокой инвестиционной привлекательностью Москве и Московской области. В сходном с Рязанью положении находилось и большинство других областных центров Центрального федерального округа.</w:t>
      </w:r>
    </w:p>
    <w:p w:rsidR="00026FD6" w:rsidRDefault="00026FD6">
      <w:pPr>
        <w:pStyle w:val="ConsPlusNormal"/>
        <w:ind w:firstLine="540"/>
        <w:jc w:val="both"/>
      </w:pPr>
      <w:r>
        <w:t>С начала 2000-х в период относительной стабилизации экономики в России вырос интерес бизнеса к территориям, ранее находившимся на периферии инновационных процессов. В число этих территорий входят крупные города Центральной России и, в частности, Рязань. Рязань является административным центром Рязанской области, ее ведущим экономическим и культурным центром, на территории которого проживает более 40% населения области и расположены наиболее значимые для экономики области производственные объекты. Город оказывает непосредственное влияние на тенденции развития Рязанской области и других муниципальных образований в ее составе. Под влиянием общих тенденций социально-экономической стабилизации в стране, развития местного самоуправления, упорядочения государственного и муниципального управления и взаимодействия, снижения рисков инвестиционной деятельности Рязань, располагая рядом преимуществ, становится объектом внимания со стороны государственных органов власти и инвесторов как к территории перспективной.</w:t>
      </w:r>
    </w:p>
    <w:p w:rsidR="00026FD6" w:rsidRDefault="00026FD6">
      <w:pPr>
        <w:pStyle w:val="ConsPlusNormal"/>
        <w:ind w:firstLine="540"/>
        <w:jc w:val="both"/>
      </w:pPr>
      <w:r>
        <w:t>При таком сочетании внешних и внутренних факторов влияния на тенденции развития города важным и необходимым становится формирование Стратегического плана. Стратегический план развития - это главный плановый документ города, задающий вектор его развития на долгосрочную перспективу, позволяющий минимизировать и устранить проблемы, препятствующие развитию, и реализовать потенциальные возможности города. Он призван дать внятный ответ на вопрос, какие важнейшие цели и задачи стоят перед городом сейчас и останутся актуальными еще как минимум 10 лет для того, чтобы обеспечить социально-экономическое развитие, повышение качества жизни горожан, создание благоприятных социальных, экономических, экологических и других условий их жизнедеятельности. Для ответа на этот вопрос рабочей группой по разработке Стратегического плана развития города Рязани проведена была большая подготовительная работа, Координационному совету и всему населению города были представлены разные варианты развития города. В итоге обсуждения в качестве базовой выбрана модель развития "Рязань - территория прогресса" и сформулированы соответствующие ей стратегические приоритеты развития города до 2020 года.</w:t>
      </w:r>
    </w:p>
    <w:p w:rsidR="00026FD6" w:rsidRDefault="00026FD6">
      <w:pPr>
        <w:pStyle w:val="ConsPlusNormal"/>
        <w:ind w:firstLine="540"/>
        <w:jc w:val="both"/>
      </w:pPr>
      <w:r>
        <w:t>Но Стратегический план не является только сводом благих пожеланий. Формат плана предусматривает то, что в этом документе будет содержаться описание конкретных действий по достижению заданных целей. Поэтому в состав плана включены как основные инструменты его реализации программы по стратегическим направлениям и перечень основных инвестиционных проектов. Для эффективной реализации Стратегического плана в него включены разделы по нормативно-правовому и методическому обеспечению реализации Стратегического плана, по системе взаимодействия всех участников процесса его реализации, системе информационного сопровождения этого процесса. Такая система планирования предусматривает, что все прочие муниципальные плановые документы должны быть ориентированы на Стратегический план и, в конечном счете, развивать его положения в практическом ключе.</w:t>
      </w:r>
    </w:p>
    <w:p w:rsidR="00026FD6" w:rsidRDefault="00026FD6">
      <w:pPr>
        <w:pStyle w:val="ConsPlusNormal"/>
        <w:jc w:val="both"/>
      </w:pPr>
      <w:r>
        <w:t>(</w:t>
      </w:r>
      <w:proofErr w:type="gramStart"/>
      <w:r>
        <w:t>в</w:t>
      </w:r>
      <w:proofErr w:type="gramEnd"/>
      <w:r>
        <w:t xml:space="preserve"> ред. </w:t>
      </w:r>
      <w:hyperlink r:id="rId24" w:history="1">
        <w:r>
          <w:rPr>
            <w:color w:val="0000FF"/>
          </w:rPr>
          <w:t>Решения</w:t>
        </w:r>
      </w:hyperlink>
      <w:r>
        <w:t xml:space="preserve"> Рязанской городской Думы от 18.07.2013 N 229-I)</w:t>
      </w:r>
    </w:p>
    <w:p w:rsidR="00026FD6" w:rsidRDefault="00026FD6">
      <w:pPr>
        <w:pStyle w:val="ConsPlusNormal"/>
        <w:ind w:firstLine="540"/>
        <w:jc w:val="both"/>
      </w:pPr>
      <w:r>
        <w:t>Важно подчеркнуть, что Стратегический план не принимается раз и навсегда в неизменном виде. Его официальное утверждение не означает, что с этого момента документ неприкосновенен и закрыт для корректировок. Город живет в реальном мире, не все обстоятельства, определяющие его жизнедеятельность, тем более на столь длительном отрезке времени, можно спрогнозировать и предусмотреть. Стратегический план - это гибкий документ, оставляющий возможность для внесения в него коррективов по мере изменения внешних факторов. Чтобы подобные изменения можно было своевременно отследить и учесть, Стратегический план содержит механизмы мониторинга его реализации и оценки результатов мониторинга.</w:t>
      </w:r>
    </w:p>
    <w:p w:rsidR="00026FD6" w:rsidRDefault="00026FD6">
      <w:pPr>
        <w:pStyle w:val="ConsPlusNormal"/>
        <w:ind w:firstLine="540"/>
        <w:jc w:val="both"/>
      </w:pPr>
      <w:r>
        <w:t>Стратегический план - это общегородской документ, а не внутренний план действий администрации. Адресат Стратегического плана - все городское сообщество. При его разработке максимально учитываются интересы действующих в городе заинтересованных сторон - жителей, органов управления различного уровня, крупного и малого бизнеса, общественных и научных организаций, объединений граждан. Согласование содержания Стратегического плана может служить, таким образом, отправной точкой для формирования общегородского диалога, выстраивания механизмов общественного участия. Широкое общественное участие - это не только необходимое средство для успеха Стратегического плана, но и инструмент достижения согласия в обществе в более широком смысле. Такой подход позволяет выстроить отношения государственно-частного партнерства и расширить возможности города по выбору и активизации точек роста.</w:t>
      </w:r>
    </w:p>
    <w:p w:rsidR="00026FD6" w:rsidRDefault="00026FD6">
      <w:pPr>
        <w:pStyle w:val="ConsPlusNormal"/>
        <w:jc w:val="both"/>
      </w:pPr>
    </w:p>
    <w:p w:rsidR="00026FD6" w:rsidRDefault="00026FD6">
      <w:pPr>
        <w:pStyle w:val="ConsPlusNormal"/>
        <w:jc w:val="center"/>
        <w:outlineLvl w:val="1"/>
      </w:pPr>
      <w:r>
        <w:t>Часть 1. СТРАТЕГИЧЕСКИЕ ПРИОРИТЕТЫ РАЗВИТИЯ</w:t>
      </w:r>
    </w:p>
    <w:p w:rsidR="00026FD6" w:rsidRDefault="00026FD6">
      <w:pPr>
        <w:pStyle w:val="ConsPlusNormal"/>
        <w:jc w:val="center"/>
      </w:pPr>
      <w:r>
        <w:t>ГОРОДА ДО 2020 ГОДА</w:t>
      </w:r>
    </w:p>
    <w:p w:rsidR="00026FD6" w:rsidRDefault="00026FD6">
      <w:pPr>
        <w:pStyle w:val="ConsPlusNormal"/>
        <w:jc w:val="both"/>
      </w:pPr>
    </w:p>
    <w:p w:rsidR="00026FD6" w:rsidRDefault="00026FD6">
      <w:pPr>
        <w:pStyle w:val="ConsPlusNormal"/>
        <w:jc w:val="center"/>
        <w:outlineLvl w:val="2"/>
      </w:pPr>
      <w:r>
        <w:t>Стратегические приоритеты</w:t>
      </w:r>
    </w:p>
    <w:p w:rsidR="00026FD6" w:rsidRDefault="00026FD6">
      <w:pPr>
        <w:pStyle w:val="ConsPlusNormal"/>
        <w:jc w:val="both"/>
      </w:pPr>
    </w:p>
    <w:p w:rsidR="00026FD6" w:rsidRDefault="00026FD6">
      <w:pPr>
        <w:pStyle w:val="ConsPlusNormal"/>
        <w:ind w:firstLine="540"/>
        <w:jc w:val="both"/>
      </w:pPr>
      <w:r>
        <w:t>Стратегические приоритеты представляют систему долгосрочных ориентиров, которые служат основой для разработки стратегии. Стратегия развития Рязани до 2020 года будет строиться на сценарии, в основе которого лежит инновационный путь развития города и который формализован в стратегической миссии, получившей после длительных обсуждений формулировку "Рязань - территория прогресса". Городское сообщество при выборе этого сценария исходит из того, что сегодня у города есть возможность стать крупным многофункциональным городским центром регионального и межрегионального значения.</w:t>
      </w:r>
    </w:p>
    <w:p w:rsidR="00026FD6" w:rsidRDefault="00026FD6">
      <w:pPr>
        <w:pStyle w:val="ConsPlusNormal"/>
        <w:ind w:firstLine="540"/>
        <w:jc w:val="both"/>
      </w:pPr>
      <w:r>
        <w:t>Миссия города формируется исходя из лозунга, положенного в основу базового сценария: "Рязань - территория прогресса". Это означает, что город в стратегической перспективе должен успешно отвечать всем вызовам страны:</w:t>
      </w:r>
    </w:p>
    <w:p w:rsidR="00026FD6" w:rsidRDefault="00026FD6">
      <w:pPr>
        <w:pStyle w:val="ConsPlusNormal"/>
        <w:ind w:firstLine="540"/>
        <w:jc w:val="both"/>
      </w:pPr>
      <w:r>
        <w:t>- Высокие стандарты благосостояния человека.</w:t>
      </w:r>
    </w:p>
    <w:p w:rsidR="00026FD6" w:rsidRDefault="00026FD6">
      <w:pPr>
        <w:pStyle w:val="ConsPlusNormal"/>
        <w:ind w:firstLine="540"/>
        <w:jc w:val="both"/>
      </w:pPr>
      <w:r>
        <w:t>- Экономика лидерства и инноваций, конкурентоспособная на мировом уровне.</w:t>
      </w:r>
    </w:p>
    <w:p w:rsidR="00026FD6" w:rsidRDefault="00026FD6">
      <w:pPr>
        <w:pStyle w:val="ConsPlusNormal"/>
        <w:ind w:firstLine="540"/>
        <w:jc w:val="both"/>
      </w:pPr>
      <w:r>
        <w:t>- Социальное благополучие и согласие, обеспечение экономической свободы и справедливости.</w:t>
      </w:r>
    </w:p>
    <w:p w:rsidR="00026FD6" w:rsidRDefault="00026FD6">
      <w:pPr>
        <w:pStyle w:val="ConsPlusNormal"/>
        <w:ind w:firstLine="540"/>
        <w:jc w:val="both"/>
      </w:pPr>
      <w:r>
        <w:t>- Сбалансированное пространственное развитие.</w:t>
      </w:r>
    </w:p>
    <w:p w:rsidR="00026FD6" w:rsidRDefault="00026FD6">
      <w:pPr>
        <w:pStyle w:val="ConsPlusNormal"/>
        <w:ind w:firstLine="540"/>
        <w:jc w:val="both"/>
      </w:pPr>
      <w:r>
        <w:t>- Устойчивое развитие, безопасность граждан и общества.</w:t>
      </w:r>
    </w:p>
    <w:p w:rsidR="00026FD6" w:rsidRDefault="00026FD6">
      <w:pPr>
        <w:pStyle w:val="ConsPlusNormal"/>
        <w:ind w:firstLine="540"/>
        <w:jc w:val="both"/>
      </w:pPr>
      <w:r>
        <w:t>На эти вызовы город Рязань отвечает, закладывая в основу своей стратегии три базовые идеи:</w:t>
      </w:r>
    </w:p>
    <w:p w:rsidR="00026FD6" w:rsidRDefault="00026FD6">
      <w:pPr>
        <w:pStyle w:val="ConsPlusNormal"/>
        <w:ind w:firstLine="540"/>
        <w:jc w:val="both"/>
      </w:pPr>
      <w:r>
        <w:t>- Обеспечение высоких стандартов качества городской среды, привлекательной для проживания и ведения экономической деятельности.</w:t>
      </w:r>
    </w:p>
    <w:p w:rsidR="00026FD6" w:rsidRDefault="00026FD6">
      <w:pPr>
        <w:pStyle w:val="ConsPlusNormal"/>
        <w:ind w:firstLine="540"/>
        <w:jc w:val="both"/>
      </w:pPr>
      <w:r>
        <w:t xml:space="preserve">- Создание </w:t>
      </w:r>
      <w:proofErr w:type="gramStart"/>
      <w:r>
        <w:t>сильной конкурентоспособной экономики, обеспечивающей лидирующие позиции на рынках сбыта</w:t>
      </w:r>
      <w:proofErr w:type="gramEnd"/>
      <w:r>
        <w:t xml:space="preserve"> продукции, занятость населения, высокий уровень доходов работающих и местного бюджета.</w:t>
      </w:r>
    </w:p>
    <w:p w:rsidR="00026FD6" w:rsidRDefault="00026FD6">
      <w:pPr>
        <w:pStyle w:val="ConsPlusNormal"/>
        <w:ind w:firstLine="540"/>
        <w:jc w:val="both"/>
      </w:pPr>
      <w:r>
        <w:t>- Формирование условий для равноправного партнерства всех участников процесса городского развития.</w:t>
      </w:r>
    </w:p>
    <w:p w:rsidR="00026FD6" w:rsidRDefault="00026FD6">
      <w:pPr>
        <w:pStyle w:val="ConsPlusNormal"/>
        <w:ind w:firstLine="540"/>
        <w:jc w:val="both"/>
      </w:pPr>
      <w:r>
        <w:t>Данный сценарий социально-экономического развития города Рязани до 2020 года определяет его стратегические приоритеты:</w:t>
      </w:r>
    </w:p>
    <w:p w:rsidR="00026FD6" w:rsidRDefault="00026FD6">
      <w:pPr>
        <w:pStyle w:val="ConsPlusNormal"/>
        <w:ind w:firstLine="540"/>
        <w:jc w:val="both"/>
      </w:pPr>
      <w:r>
        <w:t>- сохранение, как минимум, а по возможности увеличение численности населения с устойчивыми тенденциями улучшения качественных характеристик населения (по половозрастной структуре, уровню образования и др. показателям);</w:t>
      </w:r>
    </w:p>
    <w:p w:rsidR="00026FD6" w:rsidRDefault="00026FD6">
      <w:pPr>
        <w:pStyle w:val="ConsPlusNormal"/>
        <w:ind w:firstLine="540"/>
        <w:jc w:val="both"/>
      </w:pPr>
      <w:r>
        <w:t>- диверсифицированная и устойчиво функционирующая экономика, в которой модернизированы старые и развиты некоторые новые, прежде всего сервисные отрасли;</w:t>
      </w:r>
    </w:p>
    <w:p w:rsidR="00026FD6" w:rsidRDefault="00026FD6">
      <w:pPr>
        <w:pStyle w:val="ConsPlusNormal"/>
        <w:ind w:firstLine="540"/>
        <w:jc w:val="both"/>
      </w:pPr>
      <w:r>
        <w:t>- качественная городская среда с эффективной организацией городской территории, упорядоченным архитектурным обликом города, улучшенной транспортной ситуацией;</w:t>
      </w:r>
    </w:p>
    <w:p w:rsidR="00026FD6" w:rsidRDefault="00026FD6">
      <w:pPr>
        <w:pStyle w:val="ConsPlusNormal"/>
        <w:ind w:firstLine="540"/>
        <w:jc w:val="both"/>
      </w:pPr>
      <w:r>
        <w:t>- возросшее благосостояние жителей, устойчивая система оказания достаточных по объемам и качественных общественных услуг;</w:t>
      </w:r>
    </w:p>
    <w:p w:rsidR="00026FD6" w:rsidRDefault="00026FD6">
      <w:pPr>
        <w:pStyle w:val="ConsPlusNormal"/>
        <w:ind w:firstLine="540"/>
        <w:jc w:val="both"/>
      </w:pPr>
      <w:r>
        <w:t>- сплоченное городское сообщество, способное на деле реализовать принципы эффективного местного самоуправления;</w:t>
      </w:r>
    </w:p>
    <w:p w:rsidR="00026FD6" w:rsidRDefault="00026FD6">
      <w:pPr>
        <w:pStyle w:val="ConsPlusNormal"/>
        <w:ind w:firstLine="540"/>
        <w:jc w:val="both"/>
      </w:pPr>
      <w:r>
        <w:t>- формирование нового имиджа Рязани как инновационной территории, открытой для развития, контактов, инвестиций и пр., одного из городов-лидеров Центральной России, охватывающего своим влиянием в сфере образования, культуры, торговли соседние регионы.</w:t>
      </w:r>
    </w:p>
    <w:p w:rsidR="00026FD6" w:rsidRDefault="00026FD6">
      <w:pPr>
        <w:pStyle w:val="ConsPlusNormal"/>
        <w:ind w:firstLine="540"/>
        <w:jc w:val="both"/>
      </w:pPr>
      <w:r>
        <w:t xml:space="preserve">Данные приоритеты служат базовым ориентиром для определения действий, которые будут предприниматься в ходе </w:t>
      </w:r>
      <w:proofErr w:type="gramStart"/>
      <w:r>
        <w:t>реализации Стратегии социально-экономического развития города Рязани</w:t>
      </w:r>
      <w:proofErr w:type="gramEnd"/>
      <w:r>
        <w:t xml:space="preserve"> до 2020 года. Эти действия формализуются в систему стратегических целей, задач и конкретных мероприятий и проектов.</w:t>
      </w:r>
    </w:p>
    <w:p w:rsidR="00026FD6" w:rsidRDefault="00026FD6">
      <w:pPr>
        <w:pStyle w:val="ConsPlusNormal"/>
        <w:jc w:val="both"/>
      </w:pPr>
    </w:p>
    <w:p w:rsidR="00026FD6" w:rsidRDefault="00026FD6">
      <w:pPr>
        <w:pStyle w:val="ConsPlusNormal"/>
        <w:jc w:val="center"/>
        <w:outlineLvl w:val="2"/>
      </w:pPr>
      <w:r>
        <w:t>Стратегические цели, направления и задачи развития</w:t>
      </w:r>
    </w:p>
    <w:p w:rsidR="00026FD6" w:rsidRDefault="00026FD6">
      <w:pPr>
        <w:pStyle w:val="ConsPlusNormal"/>
        <w:jc w:val="both"/>
      </w:pPr>
    </w:p>
    <w:p w:rsidR="00026FD6" w:rsidRDefault="00026FD6">
      <w:pPr>
        <w:pStyle w:val="ConsPlusNormal"/>
        <w:ind w:firstLine="540"/>
        <w:jc w:val="both"/>
      </w:pPr>
      <w:r>
        <w:t>Цели носят стратегический долгосрочный характер и ставят наиболее общие ориентиры развития города в экономической и социальной сфере:</w:t>
      </w:r>
    </w:p>
    <w:p w:rsidR="00026FD6" w:rsidRDefault="00026FD6">
      <w:pPr>
        <w:pStyle w:val="ConsPlusNormal"/>
        <w:ind w:firstLine="540"/>
        <w:jc w:val="both"/>
      </w:pPr>
      <w:r>
        <w:t>- Цель I: Обеспечение высоких стандартов качества городской среды, привлекательной для проживания и ведения экономической деятельности.</w:t>
      </w:r>
    </w:p>
    <w:p w:rsidR="00026FD6" w:rsidRDefault="00026FD6">
      <w:pPr>
        <w:pStyle w:val="ConsPlusNormal"/>
        <w:ind w:firstLine="540"/>
        <w:jc w:val="both"/>
      </w:pPr>
      <w:r>
        <w:t xml:space="preserve">- Цель </w:t>
      </w:r>
      <w:proofErr w:type="spellStart"/>
      <w:r>
        <w:t>II</w:t>
      </w:r>
      <w:proofErr w:type="spellEnd"/>
      <w:r>
        <w:t xml:space="preserve">: Создание </w:t>
      </w:r>
      <w:proofErr w:type="gramStart"/>
      <w:r>
        <w:t>сильной конкурентоспособной экономики города, обеспечивающей лидерские позиции на рынках сбыта</w:t>
      </w:r>
      <w:proofErr w:type="gramEnd"/>
      <w:r>
        <w:t xml:space="preserve"> продукции, занятость населения, высокий уровень доходов работающих и местного бюджета.</w:t>
      </w:r>
    </w:p>
    <w:p w:rsidR="00026FD6" w:rsidRDefault="00026FD6">
      <w:pPr>
        <w:pStyle w:val="ConsPlusNormal"/>
        <w:ind w:firstLine="540"/>
        <w:jc w:val="both"/>
      </w:pPr>
      <w:r>
        <w:t xml:space="preserve">- Цель </w:t>
      </w:r>
      <w:proofErr w:type="spellStart"/>
      <w:r>
        <w:t>III</w:t>
      </w:r>
      <w:proofErr w:type="spellEnd"/>
      <w:r>
        <w:t>: Формирование условий для равноправного партнерства всех участников процесса городского развития.</w:t>
      </w:r>
    </w:p>
    <w:p w:rsidR="00026FD6" w:rsidRDefault="00026FD6">
      <w:pPr>
        <w:pStyle w:val="ConsPlusNormal"/>
        <w:ind w:firstLine="540"/>
        <w:jc w:val="both"/>
      </w:pPr>
      <w:r>
        <w:t>Достижение данных целей будет фиксироваться с помощью измеряемых индикаторов, перечень которых приводится в таблице 2 (см. раздел 8 настоящего документа).</w:t>
      </w:r>
    </w:p>
    <w:p w:rsidR="00026FD6" w:rsidRDefault="00026FD6">
      <w:pPr>
        <w:pStyle w:val="ConsPlusNormal"/>
        <w:ind w:firstLine="540"/>
        <w:jc w:val="both"/>
      </w:pPr>
      <w:r>
        <w:t>Стратегические цели разворачиваются в конкретные задачи средне- и долгосрочного характера. Задачи разнообразны, охватывают различные сферы экономического и социального развития города, относятся к компетенции различных исполнителей. Для того чтобы в этих условиях выстроить практическую работу в четкой привязке к выбранной стратегии, в Стратегическом плане сформулированы основные межотраслевые направления развития города Рязани до 2020 года. К этим направлениям относятся:</w:t>
      </w:r>
    </w:p>
    <w:p w:rsidR="00026FD6" w:rsidRDefault="00026FD6">
      <w:pPr>
        <w:pStyle w:val="ConsPlusNormal"/>
        <w:ind w:firstLine="540"/>
        <w:jc w:val="both"/>
      </w:pPr>
      <w:r>
        <w:t>1. "Эффективный менеджмент"</w:t>
      </w:r>
    </w:p>
    <w:p w:rsidR="00026FD6" w:rsidRDefault="00026FD6">
      <w:pPr>
        <w:pStyle w:val="ConsPlusNormal"/>
        <w:ind w:firstLine="540"/>
        <w:jc w:val="both"/>
      </w:pPr>
      <w:r>
        <w:t>2. "Экономический рост на основе инноваций"</w:t>
      </w:r>
    </w:p>
    <w:p w:rsidR="00026FD6" w:rsidRDefault="00026FD6">
      <w:pPr>
        <w:pStyle w:val="ConsPlusNormal"/>
        <w:ind w:firstLine="540"/>
        <w:jc w:val="both"/>
      </w:pPr>
      <w:r>
        <w:t>3. "Сбалансированное пространственное развитие"</w:t>
      </w:r>
    </w:p>
    <w:p w:rsidR="00026FD6" w:rsidRDefault="00026FD6">
      <w:pPr>
        <w:pStyle w:val="ConsPlusNormal"/>
        <w:ind w:firstLine="540"/>
        <w:jc w:val="both"/>
      </w:pPr>
      <w:r>
        <w:t>4. "Развитие человеческого капитала города"</w:t>
      </w:r>
    </w:p>
    <w:p w:rsidR="00026FD6" w:rsidRDefault="00026FD6">
      <w:pPr>
        <w:pStyle w:val="ConsPlusNormal"/>
        <w:ind w:firstLine="540"/>
        <w:jc w:val="both"/>
      </w:pPr>
      <w:r>
        <w:t>5. "Качественная городская среда"</w:t>
      </w:r>
    </w:p>
    <w:p w:rsidR="00026FD6" w:rsidRDefault="00026FD6">
      <w:pPr>
        <w:pStyle w:val="ConsPlusNormal"/>
        <w:ind w:firstLine="540"/>
        <w:jc w:val="both"/>
      </w:pPr>
      <w:r>
        <w:t xml:space="preserve">Схематически они представлены на </w:t>
      </w:r>
      <w:hyperlink w:anchor="P101" w:history="1">
        <w:r>
          <w:rPr>
            <w:color w:val="0000FF"/>
          </w:rPr>
          <w:t>рисунке 1</w:t>
        </w:r>
      </w:hyperlink>
      <w:r>
        <w:t>. В рамках данных направлений в качестве основного инструмента реализации стратегии формируются программы, имеющие среднесрочный горизонт планирования (3 - 6 лет).</w:t>
      </w:r>
    </w:p>
    <w:p w:rsidR="00026FD6" w:rsidRDefault="00026FD6">
      <w:pPr>
        <w:pStyle w:val="ConsPlusNormal"/>
        <w:jc w:val="both"/>
      </w:pPr>
      <w:r>
        <w:t xml:space="preserve">(в ред. </w:t>
      </w:r>
      <w:hyperlink r:id="rId25" w:history="1">
        <w:r>
          <w:rPr>
            <w:color w:val="0000FF"/>
          </w:rPr>
          <w:t>Решения</w:t>
        </w:r>
      </w:hyperlink>
      <w:r>
        <w:t xml:space="preserve"> Рязанской городской Думы от 18.07.2013 N 229-I)</w:t>
      </w:r>
    </w:p>
    <w:p w:rsidR="00026FD6" w:rsidRDefault="00026FD6">
      <w:pPr>
        <w:pStyle w:val="ConsPlusNormal"/>
        <w:jc w:val="both"/>
      </w:pPr>
    </w:p>
    <w:p w:rsidR="00026FD6" w:rsidRDefault="00026FD6">
      <w:pPr>
        <w:pStyle w:val="ConsPlusNonformat"/>
        <w:jc w:val="both"/>
      </w:pPr>
      <w:r>
        <w:rPr>
          <w:sz w:val="18"/>
        </w:rPr>
        <w:t>┌────────────────────────────────────────────────────────────────────────────────┐</w:t>
      </w:r>
    </w:p>
    <w:p w:rsidR="00026FD6" w:rsidRDefault="00026FD6">
      <w:pPr>
        <w:pStyle w:val="ConsPlusNonformat"/>
        <w:jc w:val="both"/>
      </w:pPr>
      <w:bookmarkStart w:id="1" w:name="P101"/>
      <w:bookmarkEnd w:id="1"/>
      <w:r>
        <w:rPr>
          <w:sz w:val="18"/>
        </w:rPr>
        <w:t>│                      Миссия: Рязань - территория прогресса                     │</w:t>
      </w:r>
    </w:p>
    <w:p w:rsidR="00026FD6" w:rsidRDefault="00026FD6">
      <w:pPr>
        <w:pStyle w:val="ConsPlusNonformat"/>
        <w:jc w:val="both"/>
      </w:pPr>
      <w:r>
        <w:rPr>
          <w:sz w:val="18"/>
        </w:rPr>
        <w:t>└────────────────────────────────────────┬───────────────────────────────────────┘</w:t>
      </w:r>
    </w:p>
    <w:p w:rsidR="00026FD6" w:rsidRDefault="00026FD6">
      <w:pPr>
        <w:pStyle w:val="ConsPlusNonformat"/>
        <w:jc w:val="both"/>
      </w:pPr>
      <w:r>
        <w:rPr>
          <w:sz w:val="18"/>
        </w:rPr>
        <w:t xml:space="preserve">        ┌────────────────────────────────┼──────────────────────────────┐</w:t>
      </w:r>
    </w:p>
    <w:p w:rsidR="00026FD6" w:rsidRDefault="00026FD6">
      <w:pPr>
        <w:pStyle w:val="ConsPlusNonformat"/>
        <w:jc w:val="both"/>
      </w:pPr>
      <w:r>
        <w:rPr>
          <w:sz w:val="18"/>
        </w:rPr>
        <w:t>┌───────┴────────┐             ┌─────────┴─────────┐            ┌───────┴────────┐</w:t>
      </w:r>
    </w:p>
    <w:p w:rsidR="00026FD6" w:rsidRDefault="00026FD6">
      <w:pPr>
        <w:pStyle w:val="ConsPlusNonformat"/>
        <w:jc w:val="both"/>
      </w:pPr>
      <w:r>
        <w:rPr>
          <w:sz w:val="18"/>
        </w:rPr>
        <w:t xml:space="preserve">│    Цель </w:t>
      </w:r>
      <w:proofErr w:type="spellStart"/>
      <w:r>
        <w:rPr>
          <w:sz w:val="18"/>
        </w:rPr>
        <w:t>II</w:t>
      </w:r>
      <w:proofErr w:type="spellEnd"/>
      <w:r>
        <w:rPr>
          <w:sz w:val="18"/>
        </w:rPr>
        <w:t xml:space="preserve">:    │             │      Цель I:      │            │   Цель </w:t>
      </w:r>
      <w:proofErr w:type="spellStart"/>
      <w:r>
        <w:rPr>
          <w:sz w:val="18"/>
        </w:rPr>
        <w:t>III</w:t>
      </w:r>
      <w:proofErr w:type="spellEnd"/>
      <w:r>
        <w:rPr>
          <w:sz w:val="18"/>
        </w:rPr>
        <w:t>:    │</w:t>
      </w:r>
    </w:p>
    <w:p w:rsidR="00026FD6" w:rsidRDefault="00026FD6">
      <w:pPr>
        <w:pStyle w:val="ConsPlusNonformat"/>
        <w:jc w:val="both"/>
      </w:pPr>
      <w:r>
        <w:rPr>
          <w:sz w:val="18"/>
        </w:rPr>
        <w:t xml:space="preserve">│  Обеспечение   │             │ Создание </w:t>
      </w:r>
      <w:proofErr w:type="gramStart"/>
      <w:r>
        <w:rPr>
          <w:sz w:val="18"/>
        </w:rPr>
        <w:t>сильной</w:t>
      </w:r>
      <w:proofErr w:type="gramEnd"/>
      <w:r>
        <w:rPr>
          <w:sz w:val="18"/>
        </w:rPr>
        <w:t xml:space="preserve">  │            │  Формирование  │</w:t>
      </w:r>
    </w:p>
    <w:p w:rsidR="00026FD6" w:rsidRDefault="00026FD6">
      <w:pPr>
        <w:pStyle w:val="ConsPlusNonformat"/>
        <w:jc w:val="both"/>
      </w:pPr>
      <w:r>
        <w:rPr>
          <w:sz w:val="18"/>
        </w:rPr>
        <w:t>│    высоких     │             │</w:t>
      </w:r>
      <w:proofErr w:type="gramStart"/>
      <w:r>
        <w:rPr>
          <w:sz w:val="18"/>
        </w:rPr>
        <w:t>конкурентоспособной</w:t>
      </w:r>
      <w:proofErr w:type="gramEnd"/>
      <w:r>
        <w:rPr>
          <w:sz w:val="18"/>
        </w:rPr>
        <w:t>│            │  условий для   │</w:t>
      </w:r>
    </w:p>
    <w:p w:rsidR="00026FD6" w:rsidRDefault="00026FD6">
      <w:pPr>
        <w:pStyle w:val="ConsPlusNonformat"/>
        <w:jc w:val="both"/>
      </w:pPr>
      <w:r>
        <w:rPr>
          <w:sz w:val="18"/>
        </w:rPr>
        <w:t>│   стандартов   │             │ экономики города, │            │ равноправного  │</w:t>
      </w:r>
    </w:p>
    <w:p w:rsidR="00026FD6" w:rsidRDefault="00026FD6">
      <w:pPr>
        <w:pStyle w:val="ConsPlusNonformat"/>
        <w:jc w:val="both"/>
      </w:pPr>
      <w:r>
        <w:rPr>
          <w:sz w:val="18"/>
        </w:rPr>
        <w:t xml:space="preserve">│    качества    │             │  </w:t>
      </w:r>
      <w:proofErr w:type="gramStart"/>
      <w:r>
        <w:rPr>
          <w:sz w:val="18"/>
        </w:rPr>
        <w:t>обеспечивающей</w:t>
      </w:r>
      <w:proofErr w:type="gramEnd"/>
      <w:r>
        <w:rPr>
          <w:sz w:val="18"/>
        </w:rPr>
        <w:t xml:space="preserve">   │            │партнерства всех│</w:t>
      </w:r>
    </w:p>
    <w:p w:rsidR="00026FD6" w:rsidRDefault="00026FD6">
      <w:pPr>
        <w:pStyle w:val="ConsPlusNonformat"/>
        <w:jc w:val="both"/>
      </w:pPr>
      <w:r>
        <w:rPr>
          <w:sz w:val="18"/>
        </w:rPr>
        <w:t>│городской среды,│             │ лидерские позиции │            │   участников   │</w:t>
      </w:r>
    </w:p>
    <w:p w:rsidR="00026FD6" w:rsidRDefault="00026FD6">
      <w:pPr>
        <w:pStyle w:val="ConsPlusNonformat"/>
        <w:jc w:val="both"/>
      </w:pPr>
      <w:r>
        <w:rPr>
          <w:sz w:val="18"/>
        </w:rPr>
        <w:t>│</w:t>
      </w:r>
      <w:proofErr w:type="gramStart"/>
      <w:r>
        <w:rPr>
          <w:sz w:val="18"/>
        </w:rPr>
        <w:t>привлекательной</w:t>
      </w:r>
      <w:proofErr w:type="gramEnd"/>
      <w:r>
        <w:rPr>
          <w:sz w:val="18"/>
        </w:rPr>
        <w:t xml:space="preserve"> │             │  на рынках сбыта  │            │    процесса    │</w:t>
      </w:r>
    </w:p>
    <w:p w:rsidR="00026FD6" w:rsidRDefault="00026FD6">
      <w:pPr>
        <w:pStyle w:val="ConsPlusNonformat"/>
        <w:jc w:val="both"/>
      </w:pPr>
      <w:r>
        <w:rPr>
          <w:sz w:val="18"/>
        </w:rPr>
        <w:t>│для проживания и│             │    продукции,     │            │   городского   │</w:t>
      </w:r>
    </w:p>
    <w:p w:rsidR="00026FD6" w:rsidRDefault="00026FD6">
      <w:pPr>
        <w:pStyle w:val="ConsPlusNonformat"/>
        <w:jc w:val="both"/>
      </w:pPr>
      <w:r>
        <w:rPr>
          <w:sz w:val="18"/>
        </w:rPr>
        <w:t>│    ведения     │             │     занятость     │            │    развития    │</w:t>
      </w:r>
    </w:p>
    <w:p w:rsidR="00026FD6" w:rsidRDefault="00026FD6">
      <w:pPr>
        <w:pStyle w:val="ConsPlusNonformat"/>
        <w:jc w:val="both"/>
      </w:pPr>
      <w:r>
        <w:rPr>
          <w:sz w:val="18"/>
        </w:rPr>
        <w:t xml:space="preserve">│ </w:t>
      </w:r>
      <w:proofErr w:type="gramStart"/>
      <w:r>
        <w:rPr>
          <w:sz w:val="18"/>
        </w:rPr>
        <w:t>экономической</w:t>
      </w:r>
      <w:proofErr w:type="gramEnd"/>
      <w:r>
        <w:rPr>
          <w:sz w:val="18"/>
        </w:rPr>
        <w:t xml:space="preserve">  │             │населения, высокий │            │                │</w:t>
      </w:r>
    </w:p>
    <w:p w:rsidR="00026FD6" w:rsidRDefault="00026FD6">
      <w:pPr>
        <w:pStyle w:val="ConsPlusNonformat"/>
        <w:jc w:val="both"/>
      </w:pPr>
      <w:r>
        <w:rPr>
          <w:sz w:val="18"/>
        </w:rPr>
        <w:t>│  деятельности  │             │  уровень доходов  │            │                │</w:t>
      </w:r>
    </w:p>
    <w:p w:rsidR="00026FD6" w:rsidRDefault="00026FD6">
      <w:pPr>
        <w:pStyle w:val="ConsPlusNonformat"/>
        <w:jc w:val="both"/>
      </w:pPr>
      <w:r>
        <w:rPr>
          <w:sz w:val="18"/>
        </w:rPr>
        <w:t>│                │             │   работающих и    │            │                │</w:t>
      </w:r>
    </w:p>
    <w:p w:rsidR="00026FD6" w:rsidRDefault="00026FD6">
      <w:pPr>
        <w:pStyle w:val="ConsPlusNonformat"/>
        <w:jc w:val="both"/>
      </w:pPr>
      <w:r>
        <w:rPr>
          <w:sz w:val="18"/>
        </w:rPr>
        <w:t>│                │             │ местного бюджета  │            │                │</w:t>
      </w:r>
    </w:p>
    <w:p w:rsidR="00026FD6" w:rsidRDefault="00026FD6">
      <w:pPr>
        <w:pStyle w:val="ConsPlusNonformat"/>
        <w:jc w:val="both"/>
      </w:pPr>
      <w:r>
        <w:rPr>
          <w:sz w:val="18"/>
        </w:rPr>
        <w:t>└──────┬─────────┘             └─────────┬─────────┘            └────────┬───────┘</w:t>
      </w:r>
    </w:p>
    <w:p w:rsidR="00026FD6" w:rsidRDefault="00026FD6">
      <w:pPr>
        <w:pStyle w:val="ConsPlusNonformat"/>
        <w:jc w:val="both"/>
      </w:pPr>
      <w:r>
        <w:rPr>
          <w:sz w:val="18"/>
        </w:rPr>
        <w:t xml:space="preserve">       └─┬────────────┬──────────────────┼────────────┬───────────────┬──┘</w:t>
      </w:r>
    </w:p>
    <w:p w:rsidR="00026FD6" w:rsidRDefault="00026FD6">
      <w:pPr>
        <w:pStyle w:val="ConsPlusNonformat"/>
        <w:jc w:val="both"/>
      </w:pPr>
      <w:r>
        <w:rPr>
          <w:sz w:val="18"/>
        </w:rPr>
        <w:t>┌────────┴─────┐┌─────┴────────┐┌────────┴───────┐┌───┴──────────┐┌───┴──────────┐</w:t>
      </w:r>
    </w:p>
    <w:p w:rsidR="00026FD6" w:rsidRDefault="00026FD6">
      <w:pPr>
        <w:pStyle w:val="ConsPlusNonformat"/>
        <w:jc w:val="both"/>
      </w:pPr>
      <w:r>
        <w:rPr>
          <w:sz w:val="18"/>
        </w:rPr>
        <w:t>│Направление 1:││Направление 2:││ Направление 3: ││Направление 4:││Направление 5:│</w:t>
      </w:r>
    </w:p>
    <w:p w:rsidR="00026FD6" w:rsidRDefault="00026FD6">
      <w:pPr>
        <w:pStyle w:val="ConsPlusNonformat"/>
        <w:jc w:val="both"/>
      </w:pPr>
      <w:r>
        <w:rPr>
          <w:sz w:val="18"/>
        </w:rPr>
        <w:t xml:space="preserve">│ </w:t>
      </w:r>
      <w:proofErr w:type="gramStart"/>
      <w:r>
        <w:rPr>
          <w:sz w:val="18"/>
        </w:rPr>
        <w:t>Эффективный</w:t>
      </w:r>
      <w:proofErr w:type="gramEnd"/>
      <w:r>
        <w:rPr>
          <w:sz w:val="18"/>
        </w:rPr>
        <w:t xml:space="preserve">  ││Экономический ││Сбалансированное││   Развитие   ││ Качественная │</w:t>
      </w:r>
    </w:p>
    <w:p w:rsidR="00026FD6" w:rsidRDefault="00026FD6">
      <w:pPr>
        <w:pStyle w:val="ConsPlusNonformat"/>
        <w:jc w:val="both"/>
      </w:pPr>
      <w:r>
        <w:rPr>
          <w:sz w:val="18"/>
        </w:rPr>
        <w:t>│  менеджмент  ││рост инноваций││</w:t>
      </w:r>
      <w:proofErr w:type="gramStart"/>
      <w:r>
        <w:rPr>
          <w:sz w:val="18"/>
        </w:rPr>
        <w:t>пространственное</w:t>
      </w:r>
      <w:proofErr w:type="gramEnd"/>
      <w:r>
        <w:rPr>
          <w:sz w:val="18"/>
        </w:rPr>
        <w:t>││человеческого ││  городская   │</w:t>
      </w:r>
    </w:p>
    <w:p w:rsidR="00026FD6" w:rsidRDefault="00026FD6">
      <w:pPr>
        <w:pStyle w:val="ConsPlusNonformat"/>
        <w:jc w:val="both"/>
      </w:pPr>
      <w:r>
        <w:rPr>
          <w:sz w:val="18"/>
        </w:rPr>
        <w:t>│              ││              ││    развитие    ││   капитала   ││    среда     │</w:t>
      </w:r>
    </w:p>
    <w:p w:rsidR="00026FD6" w:rsidRDefault="00026FD6">
      <w:pPr>
        <w:pStyle w:val="ConsPlusNonformat"/>
        <w:jc w:val="both"/>
      </w:pPr>
      <w:r>
        <w:rPr>
          <w:sz w:val="18"/>
        </w:rPr>
        <w:t>└──────────────┘└──────────────┘└────────────────┘└──────────────┘└──────────────┘</w:t>
      </w:r>
    </w:p>
    <w:p w:rsidR="00026FD6" w:rsidRDefault="00026FD6">
      <w:pPr>
        <w:pStyle w:val="ConsPlusNormal"/>
        <w:jc w:val="center"/>
      </w:pPr>
      <w:r>
        <w:t>Рис. 1. Дерево стратегических целей и направлений</w:t>
      </w:r>
    </w:p>
    <w:p w:rsidR="00026FD6" w:rsidRDefault="00026FD6">
      <w:pPr>
        <w:pStyle w:val="ConsPlusNormal"/>
        <w:jc w:val="center"/>
      </w:pPr>
      <w:r>
        <w:t>развития города Рязани до 2020 года</w:t>
      </w:r>
    </w:p>
    <w:p w:rsidR="00026FD6" w:rsidRDefault="00026FD6">
      <w:pPr>
        <w:pStyle w:val="ConsPlusNormal"/>
        <w:jc w:val="both"/>
      </w:pPr>
    </w:p>
    <w:p w:rsidR="00026FD6" w:rsidRDefault="00026FD6">
      <w:pPr>
        <w:pStyle w:val="ConsPlusNormal"/>
        <w:ind w:firstLine="540"/>
        <w:jc w:val="both"/>
      </w:pPr>
      <w:r>
        <w:t>За основу при формировании программ берется городская политика, проводимая муниципальным образованием, местной администрацией генеральная линия действий, система мер в области управления экономикой и социальной сферой муниципального образования, придания определенной направленности социально-экономическим процессам в соответствии с целями, задачами, интересами развития данного муниципального образования.</w:t>
      </w:r>
    </w:p>
    <w:p w:rsidR="00026FD6" w:rsidRDefault="00026FD6">
      <w:pPr>
        <w:pStyle w:val="ConsPlusNormal"/>
        <w:jc w:val="both"/>
      </w:pPr>
      <w:r>
        <w:t xml:space="preserve">(в ред. </w:t>
      </w:r>
      <w:hyperlink r:id="rId26" w:history="1">
        <w:r>
          <w:rPr>
            <w:color w:val="0000FF"/>
          </w:rPr>
          <w:t>Решения</w:t>
        </w:r>
      </w:hyperlink>
      <w:r>
        <w:t xml:space="preserve"> Рязанской городской Думы от 18.07.2013 N 229-I)</w:t>
      </w:r>
    </w:p>
    <w:p w:rsidR="00026FD6" w:rsidRDefault="00026FD6">
      <w:pPr>
        <w:pStyle w:val="ConsPlusNormal"/>
        <w:ind w:firstLine="540"/>
        <w:jc w:val="both"/>
      </w:pPr>
      <w:r>
        <w:t>Общая городская политика включает отдельные политики по отдельным сферам.</w:t>
      </w:r>
    </w:p>
    <w:p w:rsidR="00026FD6" w:rsidRDefault="00026FD6">
      <w:pPr>
        <w:pStyle w:val="ConsPlusNormal"/>
        <w:jc w:val="both"/>
      </w:pPr>
    </w:p>
    <w:p w:rsidR="00026FD6" w:rsidRDefault="00026FD6">
      <w:pPr>
        <w:pStyle w:val="ConsPlusNormal"/>
        <w:jc w:val="center"/>
        <w:outlineLvl w:val="2"/>
      </w:pPr>
      <w:r>
        <w:t>Политика в сфере городского управления</w:t>
      </w:r>
    </w:p>
    <w:p w:rsidR="00026FD6" w:rsidRDefault="00026FD6">
      <w:pPr>
        <w:pStyle w:val="ConsPlusNormal"/>
        <w:jc w:val="both"/>
      </w:pPr>
    </w:p>
    <w:p w:rsidR="00026FD6" w:rsidRDefault="00026FD6">
      <w:pPr>
        <w:pStyle w:val="ConsPlusNormal"/>
        <w:ind w:firstLine="540"/>
        <w:jc w:val="both"/>
      </w:pPr>
      <w:r>
        <w:t>Цель: Повышение эффективности муниципального управления на основе внедрения системы комплексного управления процессами развития города.</w:t>
      </w:r>
    </w:p>
    <w:p w:rsidR="00026FD6" w:rsidRDefault="00026FD6">
      <w:pPr>
        <w:pStyle w:val="ConsPlusNormal"/>
        <w:ind w:firstLine="540"/>
        <w:jc w:val="both"/>
      </w:pPr>
      <w:r>
        <w:t>Приоритетные направления:</w:t>
      </w:r>
    </w:p>
    <w:p w:rsidR="00026FD6" w:rsidRDefault="00026FD6">
      <w:pPr>
        <w:pStyle w:val="ConsPlusNormal"/>
        <w:ind w:firstLine="540"/>
        <w:jc w:val="both"/>
      </w:pPr>
      <w:r>
        <w:t>- совершенствование нормативно-правовой базы городского округа, направленной на повышение эффективности муниципального управления;</w:t>
      </w:r>
    </w:p>
    <w:p w:rsidR="00026FD6" w:rsidRDefault="00026FD6">
      <w:pPr>
        <w:pStyle w:val="ConsPlusNormal"/>
        <w:ind w:firstLine="540"/>
        <w:jc w:val="both"/>
      </w:pPr>
      <w:r>
        <w:t>- совершенствование процесса муниципального управления посредством внедрения программно-целевого метода управления, современных моделей и методик;</w:t>
      </w:r>
    </w:p>
    <w:p w:rsidR="00026FD6" w:rsidRDefault="00026FD6">
      <w:pPr>
        <w:pStyle w:val="ConsPlusNormal"/>
        <w:ind w:firstLine="540"/>
        <w:jc w:val="both"/>
      </w:pPr>
      <w:r>
        <w:t xml:space="preserve">- внедрение в практику муниципального </w:t>
      </w:r>
      <w:proofErr w:type="gramStart"/>
      <w:r>
        <w:t>управления механизмов взаимодействия администрации города</w:t>
      </w:r>
      <w:proofErr w:type="gramEnd"/>
      <w:r>
        <w:t xml:space="preserve"> и органов местного самоуправления с местным сообществом и инвесторами, заинтересованными в реализации проектов развития города;</w:t>
      </w:r>
    </w:p>
    <w:p w:rsidR="00026FD6" w:rsidRDefault="00026FD6">
      <w:pPr>
        <w:pStyle w:val="ConsPlusNormal"/>
        <w:ind w:firstLine="540"/>
        <w:jc w:val="both"/>
      </w:pPr>
      <w:r>
        <w:t>- реализация программы повышения уровня знаний муниципальных служащих в сфере стратегического управления, финансового и проектного менеджмента;</w:t>
      </w:r>
    </w:p>
    <w:p w:rsidR="00026FD6" w:rsidRDefault="00026FD6">
      <w:pPr>
        <w:pStyle w:val="ConsPlusNormal"/>
        <w:ind w:firstLine="540"/>
        <w:jc w:val="both"/>
      </w:pPr>
      <w:r>
        <w:t>- формирование системы информационного сопровождения процесса муниципального управления.</w:t>
      </w:r>
    </w:p>
    <w:p w:rsidR="00026FD6" w:rsidRDefault="00026FD6">
      <w:pPr>
        <w:pStyle w:val="ConsPlusNormal"/>
        <w:jc w:val="both"/>
      </w:pPr>
    </w:p>
    <w:p w:rsidR="00026FD6" w:rsidRDefault="00026FD6">
      <w:pPr>
        <w:pStyle w:val="ConsPlusNormal"/>
        <w:jc w:val="center"/>
        <w:outlineLvl w:val="2"/>
      </w:pPr>
      <w:r>
        <w:t>Экономическая политика</w:t>
      </w:r>
    </w:p>
    <w:p w:rsidR="00026FD6" w:rsidRDefault="00026FD6">
      <w:pPr>
        <w:pStyle w:val="ConsPlusNormal"/>
        <w:jc w:val="both"/>
      </w:pPr>
    </w:p>
    <w:p w:rsidR="00026FD6" w:rsidRDefault="00026FD6">
      <w:pPr>
        <w:pStyle w:val="ConsPlusNormal"/>
        <w:ind w:firstLine="540"/>
        <w:jc w:val="both"/>
      </w:pPr>
      <w:r>
        <w:t>Цель: Создание благоприятных условий для устойчивого развития экономики, развития государственно-частного партнерства в сфере наукоемкого бизнеса, роста занятости и доходов населения на основе использования образовательного, научно-технического и инновационного потенциала города.</w:t>
      </w:r>
    </w:p>
    <w:p w:rsidR="00026FD6" w:rsidRDefault="00026FD6">
      <w:pPr>
        <w:pStyle w:val="ConsPlusNormal"/>
        <w:ind w:firstLine="540"/>
        <w:jc w:val="both"/>
      </w:pPr>
      <w:r>
        <w:t>Приоритетные направления:</w:t>
      </w:r>
    </w:p>
    <w:p w:rsidR="00026FD6" w:rsidRDefault="00026FD6">
      <w:pPr>
        <w:pStyle w:val="ConsPlusNormal"/>
        <w:ind w:firstLine="540"/>
        <w:jc w:val="both"/>
      </w:pPr>
      <w:r>
        <w:t>- развитие инновационной деятельности в Рязани как центре образования, науки и инноваций;</w:t>
      </w:r>
    </w:p>
    <w:p w:rsidR="00026FD6" w:rsidRDefault="00026FD6">
      <w:pPr>
        <w:pStyle w:val="ConsPlusNormal"/>
        <w:ind w:firstLine="540"/>
        <w:jc w:val="both"/>
      </w:pPr>
      <w:r>
        <w:t>- позиционирование Рязани как территории научно-технического и инновационного развития;</w:t>
      </w:r>
    </w:p>
    <w:p w:rsidR="00026FD6" w:rsidRDefault="00026FD6">
      <w:pPr>
        <w:pStyle w:val="ConsPlusNormal"/>
        <w:ind w:firstLine="540"/>
        <w:jc w:val="both"/>
      </w:pPr>
      <w:r>
        <w:t>- усиление роли государственно-частного партнерства в области разработки и внедрения наукоемких технологий;</w:t>
      </w:r>
    </w:p>
    <w:p w:rsidR="00026FD6" w:rsidRDefault="00026FD6">
      <w:pPr>
        <w:pStyle w:val="ConsPlusNormal"/>
        <w:ind w:firstLine="540"/>
        <w:jc w:val="both"/>
      </w:pPr>
      <w:r>
        <w:t>- совместная деятельность с государственными и общественными структурами по содействию развитию малых форм предприятий в научно-технической сфере.</w:t>
      </w:r>
    </w:p>
    <w:p w:rsidR="00026FD6" w:rsidRDefault="00026FD6">
      <w:pPr>
        <w:pStyle w:val="ConsPlusNormal"/>
        <w:jc w:val="both"/>
      </w:pPr>
    </w:p>
    <w:p w:rsidR="00026FD6" w:rsidRDefault="00026FD6">
      <w:pPr>
        <w:pStyle w:val="ConsPlusNormal"/>
        <w:jc w:val="center"/>
        <w:outlineLvl w:val="2"/>
      </w:pPr>
      <w:r>
        <w:t>Политика в сфере развития человеческого капитала города</w:t>
      </w:r>
    </w:p>
    <w:p w:rsidR="00026FD6" w:rsidRDefault="00026FD6">
      <w:pPr>
        <w:pStyle w:val="ConsPlusNormal"/>
        <w:jc w:val="both"/>
      </w:pPr>
    </w:p>
    <w:p w:rsidR="00026FD6" w:rsidRDefault="00026FD6">
      <w:pPr>
        <w:pStyle w:val="ConsPlusNormal"/>
        <w:ind w:firstLine="540"/>
        <w:jc w:val="both"/>
      </w:pPr>
      <w:r>
        <w:t>Цель: Повышение качества социальной политики с целью создания оптимальных условий для сохранения и развития человеческого капитала города при условии повышения эффективности бюджетных расходов и привлечения для реализации поставленной цели ресурсов всего городского сообщества.</w:t>
      </w:r>
    </w:p>
    <w:p w:rsidR="00026FD6" w:rsidRDefault="00026FD6">
      <w:pPr>
        <w:pStyle w:val="ConsPlusNormal"/>
        <w:ind w:firstLine="540"/>
        <w:jc w:val="both"/>
      </w:pPr>
      <w:r>
        <w:t>Приоритетные направления:</w:t>
      </w:r>
    </w:p>
    <w:p w:rsidR="00026FD6" w:rsidRDefault="00026FD6">
      <w:pPr>
        <w:pStyle w:val="ConsPlusNormal"/>
        <w:ind w:firstLine="540"/>
        <w:jc w:val="both"/>
      </w:pPr>
      <w:r>
        <w:t>- повышение продолжительности жизни населения Рязани, приостановка развития негативных демографических процессов;</w:t>
      </w:r>
    </w:p>
    <w:p w:rsidR="00026FD6" w:rsidRDefault="00026FD6">
      <w:pPr>
        <w:pStyle w:val="ConsPlusNormal"/>
        <w:ind w:firstLine="540"/>
        <w:jc w:val="both"/>
      </w:pPr>
      <w:r>
        <w:t>- повышение качества здравоохранения, прежде всего обеспечения здоровья детей и граждан трудоспособного возраста;</w:t>
      </w:r>
    </w:p>
    <w:p w:rsidR="00026FD6" w:rsidRDefault="00026FD6">
      <w:pPr>
        <w:pStyle w:val="ConsPlusNormal"/>
        <w:ind w:firstLine="540"/>
        <w:jc w:val="both"/>
      </w:pPr>
      <w:r>
        <w:t>- создание условий для развития образовательных услуг и услуг в сфере досуга;</w:t>
      </w:r>
    </w:p>
    <w:p w:rsidR="00026FD6" w:rsidRDefault="00026FD6">
      <w:pPr>
        <w:pStyle w:val="ConsPlusNormal"/>
        <w:ind w:firstLine="540"/>
        <w:jc w:val="both"/>
      </w:pPr>
      <w:r>
        <w:t>- повышение благосостояния населения;</w:t>
      </w:r>
    </w:p>
    <w:p w:rsidR="00026FD6" w:rsidRDefault="00026FD6">
      <w:pPr>
        <w:pStyle w:val="ConsPlusNormal"/>
        <w:ind w:firstLine="540"/>
        <w:jc w:val="both"/>
      </w:pPr>
      <w:r>
        <w:t>- предоставление социальной поддержки, гарантий и выплат отдельным категориям граждан;</w:t>
      </w:r>
    </w:p>
    <w:p w:rsidR="00026FD6" w:rsidRDefault="00026FD6">
      <w:pPr>
        <w:pStyle w:val="ConsPlusNormal"/>
        <w:jc w:val="both"/>
      </w:pPr>
      <w:r>
        <w:t xml:space="preserve">(абзац введен </w:t>
      </w:r>
      <w:hyperlink r:id="rId27" w:history="1">
        <w:r>
          <w:rPr>
            <w:color w:val="0000FF"/>
          </w:rPr>
          <w:t>Решением</w:t>
        </w:r>
      </w:hyperlink>
      <w:r>
        <w:t xml:space="preserve"> Рязанской городской Думы от 27.04.2017 N 132-</w:t>
      </w:r>
      <w:proofErr w:type="spellStart"/>
      <w:r>
        <w:t>II</w:t>
      </w:r>
      <w:proofErr w:type="spellEnd"/>
      <w:r>
        <w:t>)</w:t>
      </w:r>
    </w:p>
    <w:p w:rsidR="00026FD6" w:rsidRDefault="00026FD6">
      <w:pPr>
        <w:pStyle w:val="ConsPlusNormal"/>
        <w:ind w:firstLine="540"/>
        <w:jc w:val="both"/>
      </w:pPr>
      <w:r>
        <w:t>- укрепление межнационального и межконфессионального согласия;</w:t>
      </w:r>
    </w:p>
    <w:p w:rsidR="00026FD6" w:rsidRDefault="00026FD6">
      <w:pPr>
        <w:pStyle w:val="ConsPlusNormal"/>
        <w:jc w:val="both"/>
      </w:pPr>
      <w:r>
        <w:t xml:space="preserve">(абзац введен </w:t>
      </w:r>
      <w:hyperlink r:id="rId28" w:history="1">
        <w:r>
          <w:rPr>
            <w:color w:val="0000FF"/>
          </w:rPr>
          <w:t>Решением</w:t>
        </w:r>
      </w:hyperlink>
      <w:r>
        <w:t xml:space="preserve"> Рязанской городской Думы от 26.05.2016 N 192-</w:t>
      </w:r>
      <w:proofErr w:type="spellStart"/>
      <w:r>
        <w:t>II</w:t>
      </w:r>
      <w:proofErr w:type="spellEnd"/>
      <w:r>
        <w:t>)</w:t>
      </w:r>
    </w:p>
    <w:p w:rsidR="00026FD6" w:rsidRDefault="00026FD6">
      <w:pPr>
        <w:pStyle w:val="ConsPlusNormal"/>
        <w:ind w:firstLine="540"/>
        <w:jc w:val="both"/>
      </w:pPr>
      <w:r>
        <w:t>- поддержка и развитие языков и культуры народов Российской Федерации, проживающих на территории города Рязани;</w:t>
      </w:r>
    </w:p>
    <w:p w:rsidR="00026FD6" w:rsidRDefault="00026FD6">
      <w:pPr>
        <w:pStyle w:val="ConsPlusNormal"/>
        <w:jc w:val="both"/>
      </w:pPr>
      <w:r>
        <w:t xml:space="preserve">(абзац введен </w:t>
      </w:r>
      <w:hyperlink r:id="rId29" w:history="1">
        <w:r>
          <w:rPr>
            <w:color w:val="0000FF"/>
          </w:rPr>
          <w:t>Решением</w:t>
        </w:r>
      </w:hyperlink>
      <w:r>
        <w:t xml:space="preserve"> Рязанской городской Думы от 26.05.2016 N 192-</w:t>
      </w:r>
      <w:proofErr w:type="spellStart"/>
      <w:r>
        <w:t>II</w:t>
      </w:r>
      <w:proofErr w:type="spellEnd"/>
      <w:r>
        <w:t>)</w:t>
      </w:r>
    </w:p>
    <w:p w:rsidR="00026FD6" w:rsidRDefault="00026FD6">
      <w:pPr>
        <w:pStyle w:val="ConsPlusNormal"/>
        <w:ind w:firstLine="540"/>
        <w:jc w:val="both"/>
      </w:pPr>
      <w:r>
        <w:t>- реализация прав национальных меньшинств;</w:t>
      </w:r>
    </w:p>
    <w:p w:rsidR="00026FD6" w:rsidRDefault="00026FD6">
      <w:pPr>
        <w:pStyle w:val="ConsPlusNormal"/>
        <w:jc w:val="both"/>
      </w:pPr>
      <w:r>
        <w:t xml:space="preserve">(абзац введен </w:t>
      </w:r>
      <w:hyperlink r:id="rId30" w:history="1">
        <w:r>
          <w:rPr>
            <w:color w:val="0000FF"/>
          </w:rPr>
          <w:t>Решением</w:t>
        </w:r>
      </w:hyperlink>
      <w:r>
        <w:t xml:space="preserve"> Рязанской городской Думы от 26.05.2016 N 192-</w:t>
      </w:r>
      <w:proofErr w:type="spellStart"/>
      <w:r>
        <w:t>II</w:t>
      </w:r>
      <w:proofErr w:type="spellEnd"/>
      <w:r>
        <w:t>)</w:t>
      </w:r>
    </w:p>
    <w:p w:rsidR="00026FD6" w:rsidRDefault="00026FD6">
      <w:pPr>
        <w:pStyle w:val="ConsPlusNormal"/>
        <w:ind w:firstLine="540"/>
        <w:jc w:val="both"/>
      </w:pPr>
      <w:r>
        <w:t>- обеспечение социальной и культурной адаптации мигрантов;</w:t>
      </w:r>
    </w:p>
    <w:p w:rsidR="00026FD6" w:rsidRDefault="00026FD6">
      <w:pPr>
        <w:pStyle w:val="ConsPlusNormal"/>
        <w:jc w:val="both"/>
      </w:pPr>
      <w:r>
        <w:t xml:space="preserve">(абзац введен </w:t>
      </w:r>
      <w:hyperlink r:id="rId31" w:history="1">
        <w:r>
          <w:rPr>
            <w:color w:val="0000FF"/>
          </w:rPr>
          <w:t>Решением</w:t>
        </w:r>
      </w:hyperlink>
      <w:r>
        <w:t xml:space="preserve"> Рязанской городской Думы от 26.05.2016 N 192-</w:t>
      </w:r>
      <w:proofErr w:type="spellStart"/>
      <w:r>
        <w:t>II</w:t>
      </w:r>
      <w:proofErr w:type="spellEnd"/>
      <w:r>
        <w:t>)</w:t>
      </w:r>
    </w:p>
    <w:p w:rsidR="00026FD6" w:rsidRDefault="00026FD6">
      <w:pPr>
        <w:pStyle w:val="ConsPlusNormal"/>
        <w:ind w:firstLine="540"/>
        <w:jc w:val="both"/>
      </w:pPr>
      <w:r>
        <w:t>- профилактика межнациональных (межэтнических) конфликтов;</w:t>
      </w:r>
    </w:p>
    <w:p w:rsidR="00026FD6" w:rsidRDefault="00026FD6">
      <w:pPr>
        <w:pStyle w:val="ConsPlusNormal"/>
        <w:jc w:val="both"/>
      </w:pPr>
      <w:r>
        <w:t xml:space="preserve">(абзац введен </w:t>
      </w:r>
      <w:hyperlink r:id="rId32" w:history="1">
        <w:r>
          <w:rPr>
            <w:color w:val="0000FF"/>
          </w:rPr>
          <w:t>Решением</w:t>
        </w:r>
      </w:hyperlink>
      <w:r>
        <w:t xml:space="preserve"> Рязанской городской Думы от 26.05.2016 N 192-</w:t>
      </w:r>
      <w:proofErr w:type="spellStart"/>
      <w:r>
        <w:t>II</w:t>
      </w:r>
      <w:proofErr w:type="spellEnd"/>
      <w:r>
        <w:t>)</w:t>
      </w:r>
    </w:p>
    <w:p w:rsidR="00026FD6" w:rsidRDefault="00026FD6">
      <w:pPr>
        <w:pStyle w:val="ConsPlusNormal"/>
        <w:ind w:firstLine="540"/>
        <w:jc w:val="both"/>
      </w:pPr>
      <w:r>
        <w:t>- инициация процесса консолидации действий различных организаций в сфере подготовки кадров.</w:t>
      </w:r>
    </w:p>
    <w:p w:rsidR="00026FD6" w:rsidRDefault="00026FD6">
      <w:pPr>
        <w:pStyle w:val="ConsPlusNormal"/>
        <w:jc w:val="both"/>
      </w:pPr>
    </w:p>
    <w:p w:rsidR="00026FD6" w:rsidRDefault="00026FD6">
      <w:pPr>
        <w:pStyle w:val="ConsPlusNormal"/>
        <w:jc w:val="center"/>
        <w:outlineLvl w:val="2"/>
      </w:pPr>
      <w:r>
        <w:t>Пространственная и градостроительная политика</w:t>
      </w:r>
    </w:p>
    <w:p w:rsidR="00026FD6" w:rsidRDefault="00026FD6">
      <w:pPr>
        <w:pStyle w:val="ConsPlusNormal"/>
        <w:jc w:val="both"/>
      </w:pPr>
    </w:p>
    <w:p w:rsidR="00026FD6" w:rsidRDefault="00026FD6">
      <w:pPr>
        <w:pStyle w:val="ConsPlusNormal"/>
        <w:ind w:firstLine="540"/>
        <w:jc w:val="both"/>
      </w:pPr>
      <w:r>
        <w:t>Цель: Оптимизация пространственной структуры города, обеспечение сбалансированного пространственного развития Рязани.</w:t>
      </w:r>
    </w:p>
    <w:p w:rsidR="00026FD6" w:rsidRDefault="00026FD6">
      <w:pPr>
        <w:pStyle w:val="ConsPlusNormal"/>
        <w:ind w:firstLine="540"/>
        <w:jc w:val="both"/>
      </w:pPr>
      <w:r>
        <w:t>Приоритетные направления:</w:t>
      </w:r>
    </w:p>
    <w:p w:rsidR="00026FD6" w:rsidRDefault="00026FD6">
      <w:pPr>
        <w:pStyle w:val="ConsPlusNormal"/>
        <w:ind w:firstLine="540"/>
        <w:jc w:val="both"/>
      </w:pPr>
      <w:r>
        <w:t>- упорядочение территории города - формирование земельных участков (объектов права), обеспечение возникновения субъектов права и управления;</w:t>
      </w:r>
    </w:p>
    <w:p w:rsidR="00026FD6" w:rsidRDefault="00026FD6">
      <w:pPr>
        <w:pStyle w:val="ConsPlusNormal"/>
        <w:ind w:firstLine="540"/>
        <w:jc w:val="both"/>
      </w:pPr>
      <w:r>
        <w:t>- обеспечение дальнейшего развития города на основании достигнутого минимума - упорядочения организации территории.</w:t>
      </w:r>
    </w:p>
    <w:p w:rsidR="00026FD6" w:rsidRDefault="00026FD6">
      <w:pPr>
        <w:pStyle w:val="ConsPlusNormal"/>
        <w:jc w:val="both"/>
      </w:pPr>
    </w:p>
    <w:p w:rsidR="00026FD6" w:rsidRDefault="00026FD6">
      <w:pPr>
        <w:pStyle w:val="ConsPlusNormal"/>
        <w:jc w:val="center"/>
        <w:outlineLvl w:val="2"/>
      </w:pPr>
      <w:r>
        <w:t>Политика в сфере развития городской среды</w:t>
      </w:r>
    </w:p>
    <w:p w:rsidR="00026FD6" w:rsidRDefault="00026FD6">
      <w:pPr>
        <w:pStyle w:val="ConsPlusNormal"/>
        <w:jc w:val="both"/>
      </w:pPr>
    </w:p>
    <w:p w:rsidR="00026FD6" w:rsidRDefault="00026FD6">
      <w:pPr>
        <w:pStyle w:val="ConsPlusNormal"/>
        <w:ind w:firstLine="540"/>
        <w:jc w:val="both"/>
      </w:pPr>
      <w:r>
        <w:t>Цель: Качественное улучшение состояния многоквартирных домов и коммунальных услуг, модернизация систем коммунальной инфраструктуры города, формирование облика благоустроенного ухоженного города.</w:t>
      </w:r>
    </w:p>
    <w:p w:rsidR="00026FD6" w:rsidRDefault="00026FD6">
      <w:pPr>
        <w:pStyle w:val="ConsPlusNormal"/>
        <w:ind w:firstLine="540"/>
        <w:jc w:val="both"/>
      </w:pPr>
      <w:r>
        <w:t>Приоритетные направления:</w:t>
      </w:r>
    </w:p>
    <w:p w:rsidR="00026FD6" w:rsidRDefault="00026FD6">
      <w:pPr>
        <w:pStyle w:val="ConsPlusNormal"/>
        <w:ind w:firstLine="540"/>
        <w:jc w:val="both"/>
      </w:pPr>
      <w:r>
        <w:t>- формирование рыночных условий, снижение административного присутствия, развитие конкуренции с целью оптимизации качества жилищно-коммунального обслуживания и его цены;</w:t>
      </w:r>
    </w:p>
    <w:p w:rsidR="00026FD6" w:rsidRDefault="00026FD6">
      <w:pPr>
        <w:pStyle w:val="ConsPlusNormal"/>
        <w:ind w:firstLine="540"/>
        <w:jc w:val="both"/>
      </w:pPr>
      <w:r>
        <w:t>- обеспечение качественного улучшения состояния многоквартирных домов и качества коммунальных услуг осуществляется путем эффективного управления многоквартирными домами;</w:t>
      </w:r>
    </w:p>
    <w:p w:rsidR="00026FD6" w:rsidRDefault="00026FD6">
      <w:pPr>
        <w:pStyle w:val="ConsPlusNormal"/>
        <w:ind w:firstLine="540"/>
        <w:jc w:val="both"/>
      </w:pPr>
      <w:r>
        <w:t>- ликвидация институциональных проблем развития коммунального комплекса города Рязани, их причин и следствий путем совершенствования системы тарифного регулирования, совершенствования системы развития коммунальной инфраструктуры; формирование долгосрочных договорных отношений в части управления системами муниципальной коммунальной инфраструктуры;</w:t>
      </w:r>
    </w:p>
    <w:p w:rsidR="00026FD6" w:rsidRDefault="00026FD6">
      <w:pPr>
        <w:pStyle w:val="ConsPlusNormal"/>
        <w:ind w:firstLine="540"/>
        <w:jc w:val="both"/>
      </w:pPr>
      <w:r>
        <w:t>- развитие системы управления в сфере внешнего благоустройства, развитие конкуренции за получение муниципального заказа и привлечение частного бизнеса к выполнению работ в сфере внешнего благоустройства города.</w:t>
      </w:r>
    </w:p>
    <w:p w:rsidR="00026FD6" w:rsidRDefault="00026FD6">
      <w:pPr>
        <w:pStyle w:val="ConsPlusNormal"/>
        <w:ind w:firstLine="540"/>
        <w:jc w:val="both"/>
      </w:pPr>
      <w:r>
        <w:t xml:space="preserve">Программы включают в себя конкретные мероприятия и проекты, имеют межотраслевой характер, но не предполагают охвата всех сфер городской жизни. Программы, в соответствии с направлениями, определяют только приоритетные сферы, на развитие которых городское </w:t>
      </w:r>
      <w:proofErr w:type="gramStart"/>
      <w:r>
        <w:t>сообщество</w:t>
      </w:r>
      <w:proofErr w:type="gramEnd"/>
      <w:r>
        <w:t xml:space="preserve"> прежде всего сосредоточит разнообразные ресурсы - от интеллектуальных до материальных, их развитие рассматривается как основа для "вытягивания" всех остальных сфер.</w:t>
      </w:r>
    </w:p>
    <w:p w:rsidR="00026FD6" w:rsidRDefault="00026FD6">
      <w:pPr>
        <w:pStyle w:val="ConsPlusNormal"/>
        <w:jc w:val="both"/>
      </w:pPr>
      <w:r>
        <w:t>(</w:t>
      </w:r>
      <w:proofErr w:type="gramStart"/>
      <w:r>
        <w:t>в</w:t>
      </w:r>
      <w:proofErr w:type="gramEnd"/>
      <w:r>
        <w:t xml:space="preserve"> ред. </w:t>
      </w:r>
      <w:hyperlink r:id="rId33" w:history="1">
        <w:r>
          <w:rPr>
            <w:color w:val="0000FF"/>
          </w:rPr>
          <w:t>Решения</w:t>
        </w:r>
      </w:hyperlink>
      <w:r>
        <w:t xml:space="preserve"> Рязанской городской Думы от 18.07.2013 N 229-I)</w:t>
      </w:r>
    </w:p>
    <w:p w:rsidR="00026FD6" w:rsidRDefault="00026FD6">
      <w:pPr>
        <w:pStyle w:val="ConsPlusNormal"/>
        <w:jc w:val="both"/>
      </w:pPr>
    </w:p>
    <w:p w:rsidR="00026FD6" w:rsidRDefault="00026FD6">
      <w:pPr>
        <w:pStyle w:val="ConsPlusNormal"/>
        <w:jc w:val="center"/>
        <w:outlineLvl w:val="1"/>
      </w:pPr>
      <w:r>
        <w:t>Часть 2. ГОРИЗОНТ ПЛАНИРОВАНИЯ И ЭТАПЫ РЕАЛИЗАЦИИ</w:t>
      </w:r>
    </w:p>
    <w:p w:rsidR="00026FD6" w:rsidRDefault="00026FD6">
      <w:pPr>
        <w:pStyle w:val="ConsPlusNormal"/>
        <w:jc w:val="both"/>
      </w:pPr>
    </w:p>
    <w:p w:rsidR="00026FD6" w:rsidRDefault="00026FD6">
      <w:pPr>
        <w:pStyle w:val="ConsPlusNormal"/>
        <w:ind w:firstLine="540"/>
        <w:jc w:val="both"/>
      </w:pPr>
      <w:r>
        <w:t>Реализация Стратегического плана развития города Рязани рассчитана на период до 2020 года и будет осуществляться в несколько этапов. Исходя из того, что одним из основных инструментов реализации плана будут целевые программы и проекты, требующие финансирования из бюджета города, видится деление на этапы продолжительностью в 3 года с применением механизма "скользящей трехлетки" аналогично бюджетной системе планирования.</w:t>
      </w:r>
    </w:p>
    <w:p w:rsidR="00026FD6" w:rsidRDefault="00026FD6">
      <w:pPr>
        <w:pStyle w:val="ConsPlusNormal"/>
        <w:ind w:firstLine="540"/>
        <w:jc w:val="both"/>
      </w:pPr>
      <w:r>
        <w:t>Таким образом, Стратегический план будет разбит на этапы:</w:t>
      </w:r>
    </w:p>
    <w:p w:rsidR="00026FD6" w:rsidRDefault="00026FD6">
      <w:pPr>
        <w:pStyle w:val="ConsPlusNormal"/>
        <w:ind w:firstLine="540"/>
        <w:jc w:val="both"/>
      </w:pPr>
      <w:r>
        <w:t>I этап - 2009 - 2011 гг.</w:t>
      </w:r>
    </w:p>
    <w:p w:rsidR="00026FD6" w:rsidRDefault="00026FD6">
      <w:pPr>
        <w:pStyle w:val="ConsPlusNormal"/>
        <w:ind w:firstLine="540"/>
        <w:jc w:val="both"/>
      </w:pPr>
      <w:proofErr w:type="spellStart"/>
      <w:r>
        <w:t>II</w:t>
      </w:r>
      <w:proofErr w:type="spellEnd"/>
      <w:r>
        <w:t xml:space="preserve"> этап - 2012 - 2014 гг.</w:t>
      </w:r>
    </w:p>
    <w:p w:rsidR="00026FD6" w:rsidRDefault="00026FD6">
      <w:pPr>
        <w:pStyle w:val="ConsPlusNormal"/>
        <w:ind w:firstLine="540"/>
        <w:jc w:val="both"/>
      </w:pPr>
      <w:proofErr w:type="spellStart"/>
      <w:r>
        <w:t>III</w:t>
      </w:r>
      <w:proofErr w:type="spellEnd"/>
      <w:r>
        <w:t xml:space="preserve"> этап - 2015 - 2017 гг.</w:t>
      </w:r>
    </w:p>
    <w:p w:rsidR="00026FD6" w:rsidRDefault="00026FD6">
      <w:pPr>
        <w:pStyle w:val="ConsPlusNormal"/>
        <w:ind w:firstLine="540"/>
        <w:jc w:val="both"/>
      </w:pPr>
      <w:proofErr w:type="spellStart"/>
      <w:r>
        <w:t>IV</w:t>
      </w:r>
      <w:proofErr w:type="spellEnd"/>
      <w:r>
        <w:t xml:space="preserve"> этап - 2018 - 2020 гг.</w:t>
      </w:r>
    </w:p>
    <w:p w:rsidR="00026FD6" w:rsidRDefault="00026FD6">
      <w:pPr>
        <w:pStyle w:val="ConsPlusNormal"/>
        <w:ind w:firstLine="540"/>
        <w:jc w:val="both"/>
      </w:pPr>
      <w:r>
        <w:t xml:space="preserve">На первом этапе должны быть сформированы системы планирования развития города, отвечающие требованиям качественного менеджмента и требованиям законодательства Российской Федерации (бюджетному, градостроительному и земельному). При формировании системы стратегического управления должны быть учтены входные параметры реализуемых в стране реформ (местного самоуправления, бюджетной, административной). Кроме того, должно быть обеспечено эффективное взаимодействие систем планирования между собой и с ориентацией на использование в целях </w:t>
      </w:r>
      <w:proofErr w:type="gramStart"/>
      <w:r>
        <w:t>развития города приоритетов развития Рязанской области</w:t>
      </w:r>
      <w:proofErr w:type="gramEnd"/>
      <w:r>
        <w:t xml:space="preserve"> и Российской Федерации. Должно приниматься эффективное решение о реализации проектов развития города на условиях государственно-частного партнерства и межмуниципального сотрудничества.</w:t>
      </w:r>
    </w:p>
    <w:p w:rsidR="00026FD6" w:rsidRDefault="00026FD6">
      <w:pPr>
        <w:pStyle w:val="ConsPlusNormal"/>
        <w:ind w:firstLine="540"/>
        <w:jc w:val="both"/>
      </w:pPr>
      <w:r>
        <w:t>Построение комплексной системы стратегического управления предполагает принятие соответствующих нормативно-правовых актов города, а также разработку и внедрение необходимых методик.</w:t>
      </w:r>
    </w:p>
    <w:p w:rsidR="00026FD6" w:rsidRDefault="00026FD6">
      <w:pPr>
        <w:pStyle w:val="ConsPlusNormal"/>
        <w:ind w:firstLine="540"/>
        <w:jc w:val="both"/>
      </w:pPr>
      <w:r>
        <w:t>Предлагается организовать внедрение системы стратегического менеджмента в формате программы "Совершенствование системы муниципального управления в городе Рязани на период 2009 - 2011 годов".</w:t>
      </w:r>
    </w:p>
    <w:p w:rsidR="00026FD6" w:rsidRDefault="00026FD6">
      <w:pPr>
        <w:pStyle w:val="ConsPlusNormal"/>
        <w:jc w:val="both"/>
      </w:pPr>
      <w:r>
        <w:t xml:space="preserve">(в ред. </w:t>
      </w:r>
      <w:hyperlink r:id="rId34" w:history="1">
        <w:r>
          <w:rPr>
            <w:color w:val="0000FF"/>
          </w:rPr>
          <w:t>Решения</w:t>
        </w:r>
      </w:hyperlink>
      <w:r>
        <w:t xml:space="preserve"> Рязанской городской Думы от 18.07.2013 N 229-I)</w:t>
      </w:r>
    </w:p>
    <w:p w:rsidR="00026FD6" w:rsidRDefault="00026FD6">
      <w:pPr>
        <w:pStyle w:val="ConsPlusNormal"/>
        <w:ind w:firstLine="540"/>
        <w:jc w:val="both"/>
      </w:pPr>
      <w:r>
        <w:t xml:space="preserve">Абзац исключен. - </w:t>
      </w:r>
      <w:hyperlink r:id="rId35" w:history="1">
        <w:r>
          <w:rPr>
            <w:color w:val="0000FF"/>
          </w:rPr>
          <w:t>Решение</w:t>
        </w:r>
      </w:hyperlink>
      <w:r>
        <w:t xml:space="preserve"> Рязанской городской Думы от 18.07.2013 N 229-I.</w:t>
      </w:r>
    </w:p>
    <w:p w:rsidR="00026FD6" w:rsidRDefault="00026FD6">
      <w:pPr>
        <w:pStyle w:val="ConsPlusNormal"/>
        <w:ind w:firstLine="540"/>
        <w:jc w:val="both"/>
      </w:pPr>
      <w:r>
        <w:t>На последующих этапах будут выполняться программы, проекты и мероприятия, заложенные в Стратегическом плане. Кроме того, на каждом очередном этапе предполагается создание новых программ и проектов, разрабатываемых в контексте долгосрочных стратегических целей, но соответствующих меняющимся внутренним и внешним условиям развития города.</w:t>
      </w:r>
    </w:p>
    <w:p w:rsidR="00026FD6" w:rsidRDefault="00026FD6">
      <w:pPr>
        <w:pStyle w:val="ConsPlusNormal"/>
        <w:ind w:firstLine="540"/>
        <w:jc w:val="both"/>
      </w:pPr>
      <w:r>
        <w:t>Кроме того, на каждом последующем этапе будут учитываться результаты мониторинга и оценки хода реализации Стратегического плана. Мониторинг будет проводиться постоянно силами городской администрации на основе системы индикаторов, определенных в Стратегическом плане. Оценка будет проводиться периодически, возможно, с привлечением независимых экспертов, в конце каждого очередного этапа. Она представляет собой качественный анализ хода реализации Стратегического плана, с определением причин возможного невыполнения отдельных позиций, выявлением факторов, способствующих или препятствующих работе. На основе оценки будет проводиться подготовка рекомендаций по корректировке Стратегического плана, тем самым обеспечивается обратная связь в ходе его реализации.</w:t>
      </w:r>
    </w:p>
    <w:p w:rsidR="00026FD6" w:rsidRDefault="00026FD6">
      <w:pPr>
        <w:pStyle w:val="ConsPlusNormal"/>
        <w:jc w:val="both"/>
      </w:pPr>
    </w:p>
    <w:p w:rsidR="00026FD6" w:rsidRDefault="00026FD6">
      <w:pPr>
        <w:pStyle w:val="ConsPlusNormal"/>
        <w:jc w:val="center"/>
        <w:outlineLvl w:val="1"/>
      </w:pPr>
      <w:r>
        <w:t>Часть 3. СИСТЕМА ВЗАИМОДЕЙСТВИЯ В ХОДЕ</w:t>
      </w:r>
    </w:p>
    <w:p w:rsidR="00026FD6" w:rsidRDefault="00026FD6">
      <w:pPr>
        <w:pStyle w:val="ConsPlusNormal"/>
        <w:jc w:val="center"/>
      </w:pPr>
      <w:r>
        <w:t>ВЫПОЛНЕНИЯ СТРАТЕГИЧЕСКОГО ПЛАНА</w:t>
      </w:r>
    </w:p>
    <w:p w:rsidR="00026FD6" w:rsidRDefault="00026FD6">
      <w:pPr>
        <w:pStyle w:val="ConsPlusNormal"/>
        <w:jc w:val="both"/>
      </w:pPr>
    </w:p>
    <w:p w:rsidR="00026FD6" w:rsidRDefault="00026FD6">
      <w:pPr>
        <w:pStyle w:val="ConsPlusNormal"/>
        <w:ind w:firstLine="540"/>
        <w:jc w:val="both"/>
      </w:pPr>
      <w:r>
        <w:t>Реализация Стратегического плана будет происходить в условиях вовлеченности в эту работу разнообразных субъектов, либо непосредственно живущих и работающих на территории Рязани, либо тем или иным образом вовлеченных в социально-экономические процессы на территории города. Одной из важных целей разработки стратегии развития города является согласование интересов этих действующих лиц, оформление своего рода "общественного договора", направленного на объединение ресурсов и усилий в интересах развития города. Стратегия предполагает формирование партнерства, которое, в широком смысле, представляет собой дополнительную силу, обеспечивающую эффект синергии для любых осуществляемых мероприятий.</w:t>
      </w:r>
    </w:p>
    <w:p w:rsidR="00026FD6" w:rsidRDefault="00026FD6">
      <w:pPr>
        <w:pStyle w:val="ConsPlusNormal"/>
        <w:ind w:firstLine="540"/>
        <w:jc w:val="both"/>
      </w:pPr>
      <w:r>
        <w:t>Основными действующими силами в данном случае могут рассматриваться:</w:t>
      </w:r>
    </w:p>
    <w:p w:rsidR="00026FD6" w:rsidRDefault="00026FD6">
      <w:pPr>
        <w:pStyle w:val="ConsPlusNormal"/>
        <w:ind w:firstLine="540"/>
        <w:jc w:val="both"/>
      </w:pPr>
      <w:r>
        <w:t>- собственно жители города, а также их различные объединения, общественные организации, организации жителей, созданные по территориальному признаку, и пр.;</w:t>
      </w:r>
    </w:p>
    <w:p w:rsidR="00026FD6" w:rsidRDefault="00026FD6">
      <w:pPr>
        <w:pStyle w:val="ConsPlusNormal"/>
        <w:ind w:firstLine="540"/>
        <w:jc w:val="both"/>
      </w:pPr>
      <w:r>
        <w:t>- органы местного самоуправления, представительные и исполнительные, которые, представляя интересы жителей, осуществляют реальное управление социально-экономическими процессами, распоряжение ресурсами и пр.;</w:t>
      </w:r>
    </w:p>
    <w:p w:rsidR="00026FD6" w:rsidRDefault="00026FD6">
      <w:pPr>
        <w:pStyle w:val="ConsPlusNormal"/>
        <w:ind w:firstLine="540"/>
        <w:jc w:val="both"/>
      </w:pPr>
      <w:r>
        <w:t>- государственные органы управления регионального и федерального уровня;</w:t>
      </w:r>
    </w:p>
    <w:p w:rsidR="00026FD6" w:rsidRDefault="00026FD6">
      <w:pPr>
        <w:pStyle w:val="ConsPlusNormal"/>
        <w:ind w:firstLine="540"/>
        <w:jc w:val="both"/>
      </w:pPr>
      <w:r>
        <w:t>- представители бизнеса, от крупных корпораций до малого бизнеса, осуществляющих экономическую деятельность на территории города.</w:t>
      </w:r>
    </w:p>
    <w:p w:rsidR="00026FD6" w:rsidRDefault="00026FD6">
      <w:pPr>
        <w:pStyle w:val="ConsPlusNormal"/>
        <w:ind w:firstLine="540"/>
        <w:jc w:val="both"/>
      </w:pPr>
      <w:r>
        <w:t>Правовая основа</w:t>
      </w:r>
    </w:p>
    <w:p w:rsidR="00026FD6" w:rsidRDefault="00026FD6">
      <w:pPr>
        <w:pStyle w:val="ConsPlusNormal"/>
        <w:ind w:firstLine="540"/>
        <w:jc w:val="both"/>
      </w:pPr>
      <w:r>
        <w:t>Взаимодействие участников реализации Стратегического плана осуществляется с учетом действующего федерального и регионального законодательства, нормативных правовых документов местного самоуправления города. Стратегический план предполагает дальнейшее развитие и дополнение нормативно-правовой базы.</w:t>
      </w:r>
    </w:p>
    <w:p w:rsidR="00026FD6" w:rsidRDefault="00026FD6">
      <w:pPr>
        <w:pStyle w:val="ConsPlusNormal"/>
        <w:ind w:firstLine="540"/>
        <w:jc w:val="both"/>
      </w:pPr>
      <w:r>
        <w:t>При разработке городской политики учитываются приоритеты развития Российской Федерации и Рязанской области, что обеспечивает общность целей и путей их достижения на основе существующей нормативно-правовой базы.</w:t>
      </w:r>
    </w:p>
    <w:p w:rsidR="00026FD6" w:rsidRDefault="00026FD6">
      <w:pPr>
        <w:pStyle w:val="ConsPlusNormal"/>
        <w:jc w:val="both"/>
      </w:pPr>
      <w:r>
        <w:t>(</w:t>
      </w:r>
      <w:proofErr w:type="gramStart"/>
      <w:r>
        <w:t>в</w:t>
      </w:r>
      <w:proofErr w:type="gramEnd"/>
      <w:r>
        <w:t xml:space="preserve"> ред. </w:t>
      </w:r>
      <w:hyperlink r:id="rId36" w:history="1">
        <w:r>
          <w:rPr>
            <w:color w:val="0000FF"/>
          </w:rPr>
          <w:t>Решения</w:t>
        </w:r>
      </w:hyperlink>
      <w:r>
        <w:t xml:space="preserve"> Рязанской городской Думы от 18.07.2013 N 229-I)</w:t>
      </w:r>
    </w:p>
    <w:p w:rsidR="00026FD6" w:rsidRDefault="00026FD6">
      <w:pPr>
        <w:pStyle w:val="ConsPlusNormal"/>
        <w:ind w:firstLine="540"/>
        <w:jc w:val="both"/>
      </w:pPr>
    </w:p>
    <w:p w:rsidR="00026FD6" w:rsidRDefault="00026FD6">
      <w:pPr>
        <w:pStyle w:val="ConsPlusNormal"/>
        <w:ind w:firstLine="540"/>
        <w:jc w:val="both"/>
      </w:pPr>
    </w:p>
    <w:p w:rsidR="00026FD6" w:rsidRDefault="00026FD6">
      <w:pPr>
        <w:pStyle w:val="ConsPlusNormal"/>
        <w:ind w:firstLine="540"/>
        <w:jc w:val="both"/>
      </w:pPr>
    </w:p>
    <w:p w:rsidR="00026FD6" w:rsidRDefault="00026FD6">
      <w:pPr>
        <w:pStyle w:val="ConsPlusNormal"/>
        <w:ind w:firstLine="540"/>
        <w:jc w:val="both"/>
      </w:pPr>
    </w:p>
    <w:p w:rsidR="00026FD6" w:rsidRDefault="00026FD6">
      <w:pPr>
        <w:pStyle w:val="ConsPlusNormal"/>
        <w:jc w:val="center"/>
        <w:outlineLvl w:val="2"/>
      </w:pPr>
      <w:r>
        <w:t>Организационная основа</w:t>
      </w:r>
    </w:p>
    <w:p w:rsidR="00026FD6" w:rsidRDefault="00026FD6">
      <w:pPr>
        <w:pStyle w:val="ConsPlusNormal"/>
        <w:jc w:val="center"/>
      </w:pPr>
      <w:proofErr w:type="gramStart"/>
      <w:r>
        <w:t xml:space="preserve">(в ред. </w:t>
      </w:r>
      <w:hyperlink r:id="rId37" w:history="1">
        <w:r>
          <w:rPr>
            <w:color w:val="0000FF"/>
          </w:rPr>
          <w:t>Решения</w:t>
        </w:r>
      </w:hyperlink>
      <w:r>
        <w:t xml:space="preserve"> Рязанской городской Думы</w:t>
      </w:r>
      <w:proofErr w:type="gramEnd"/>
    </w:p>
    <w:p w:rsidR="00026FD6" w:rsidRDefault="00026FD6">
      <w:pPr>
        <w:pStyle w:val="ConsPlusNormal"/>
        <w:jc w:val="center"/>
      </w:pPr>
      <w:r>
        <w:t>от 22.02.2017 N 69-</w:t>
      </w:r>
      <w:proofErr w:type="spellStart"/>
      <w:r>
        <w:t>II</w:t>
      </w:r>
      <w:proofErr w:type="spellEnd"/>
      <w:r>
        <w:t>)</w:t>
      </w:r>
    </w:p>
    <w:p w:rsidR="00026FD6" w:rsidRDefault="00026FD6">
      <w:pPr>
        <w:pStyle w:val="ConsPlusNormal"/>
        <w:jc w:val="center"/>
      </w:pPr>
    </w:p>
    <w:p w:rsidR="00026FD6" w:rsidRDefault="00026FD6">
      <w:pPr>
        <w:pStyle w:val="ConsPlusNormal"/>
        <w:ind w:firstLine="540"/>
        <w:jc w:val="both"/>
      </w:pPr>
      <w:r>
        <w:t xml:space="preserve">Для эффективной реализации Стратегического плана требуется четкая координация деятельности всех участников программ и проектов развития города. Организационно "центром ответственности" является исполнительно-распорядительный орган города Рязани (администрация города Рязани). </w:t>
      </w:r>
      <w:proofErr w:type="gramStart"/>
      <w:r>
        <w:t>Контроль за</w:t>
      </w:r>
      <w:proofErr w:type="gramEnd"/>
      <w:r>
        <w:t xml:space="preserve"> реализацией Стратегического плана осуществляется органами местного самоуправления города Рязани в соответствии с их компетенцией.</w:t>
      </w:r>
    </w:p>
    <w:p w:rsidR="00026FD6" w:rsidRDefault="00026FD6">
      <w:pPr>
        <w:pStyle w:val="ConsPlusNormal"/>
        <w:ind w:firstLine="540"/>
        <w:jc w:val="both"/>
      </w:pPr>
      <w:r>
        <w:t>Администрация города Рязани определяет в своем составе:</w:t>
      </w:r>
    </w:p>
    <w:p w:rsidR="00026FD6" w:rsidRDefault="00026FD6">
      <w:pPr>
        <w:pStyle w:val="ConsPlusNormal"/>
        <w:ind w:firstLine="540"/>
        <w:jc w:val="both"/>
      </w:pPr>
      <w:r>
        <w:t>- структурные подразделения, ответственные за реализацию отдельных стратегических задач;</w:t>
      </w:r>
    </w:p>
    <w:p w:rsidR="00026FD6" w:rsidRDefault="00026FD6">
      <w:pPr>
        <w:pStyle w:val="ConsPlusNormal"/>
        <w:ind w:firstLine="540"/>
        <w:jc w:val="both"/>
      </w:pPr>
      <w:r>
        <w:t>- структурное подразделение, которое осуществляет мониторинг и оценку реализации Стратегического плана.</w:t>
      </w:r>
    </w:p>
    <w:p w:rsidR="00026FD6" w:rsidRDefault="00026FD6">
      <w:pPr>
        <w:pStyle w:val="ConsPlusNormal"/>
        <w:ind w:firstLine="540"/>
        <w:jc w:val="both"/>
      </w:pPr>
      <w:r>
        <w:t>Результаты мониторинга и оценки реализации Стратегического плана учитываются при проведении корректировки Стратегического плана.</w:t>
      </w:r>
    </w:p>
    <w:p w:rsidR="00026FD6" w:rsidRDefault="00026FD6">
      <w:pPr>
        <w:pStyle w:val="ConsPlusNormal"/>
        <w:ind w:firstLine="540"/>
        <w:jc w:val="both"/>
      </w:pPr>
      <w:r>
        <w:t xml:space="preserve">Корректировка Стратегического плана возможна в связи </w:t>
      </w:r>
      <w:proofErr w:type="gramStart"/>
      <w:r>
        <w:t>с</w:t>
      </w:r>
      <w:proofErr w:type="gramEnd"/>
      <w:r>
        <w:t>:</w:t>
      </w:r>
    </w:p>
    <w:p w:rsidR="00026FD6" w:rsidRDefault="00026FD6">
      <w:pPr>
        <w:pStyle w:val="ConsPlusNormal"/>
        <w:ind w:firstLine="540"/>
        <w:jc w:val="both"/>
      </w:pPr>
      <w:r>
        <w:t>- изменением бюджетной обеспеченности выполнения отдельных задач Стратегического плана;</w:t>
      </w:r>
    </w:p>
    <w:p w:rsidR="00026FD6" w:rsidRDefault="00026FD6">
      <w:pPr>
        <w:pStyle w:val="ConsPlusNormal"/>
        <w:ind w:firstLine="540"/>
        <w:jc w:val="both"/>
      </w:pPr>
      <w:r>
        <w:t>- изменением прогноза социально-экономического развития города Рязани;</w:t>
      </w:r>
    </w:p>
    <w:p w:rsidR="00026FD6" w:rsidRDefault="00026FD6">
      <w:pPr>
        <w:pStyle w:val="ConsPlusNormal"/>
        <w:ind w:firstLine="540"/>
        <w:jc w:val="both"/>
      </w:pPr>
      <w:r>
        <w:t>- возникновением новых стратегических задач и направлений развития города Рязани;</w:t>
      </w:r>
    </w:p>
    <w:p w:rsidR="00026FD6" w:rsidRDefault="00026FD6">
      <w:pPr>
        <w:pStyle w:val="ConsPlusNormal"/>
        <w:ind w:firstLine="540"/>
        <w:jc w:val="both"/>
      </w:pPr>
      <w:r>
        <w:t>- изменением законодательства Российской Федерации.</w:t>
      </w:r>
    </w:p>
    <w:p w:rsidR="00026FD6" w:rsidRDefault="00026FD6">
      <w:pPr>
        <w:pStyle w:val="ConsPlusNormal"/>
        <w:ind w:firstLine="540"/>
        <w:jc w:val="both"/>
      </w:pPr>
      <w:r>
        <w:t>Предложения по корректировке Стратегического плана вносятся в Рязанскую городскую Думу субъектами правотворческой инициативы путем направления проекта решения Рязанской городской Думы о внесении изменений в Стратегический план.</w:t>
      </w:r>
    </w:p>
    <w:p w:rsidR="00026FD6" w:rsidRDefault="00026FD6">
      <w:pPr>
        <w:pStyle w:val="ConsPlusNormal"/>
        <w:jc w:val="both"/>
      </w:pPr>
    </w:p>
    <w:p w:rsidR="00026FD6" w:rsidRDefault="00026FD6">
      <w:pPr>
        <w:pStyle w:val="ConsPlusNormal"/>
        <w:jc w:val="center"/>
        <w:outlineLvl w:val="2"/>
      </w:pPr>
      <w:r>
        <w:t>Ресурсная основа</w:t>
      </w:r>
    </w:p>
    <w:p w:rsidR="00026FD6" w:rsidRDefault="00026FD6">
      <w:pPr>
        <w:pStyle w:val="ConsPlusNormal"/>
        <w:jc w:val="both"/>
      </w:pPr>
    </w:p>
    <w:p w:rsidR="00026FD6" w:rsidRDefault="00026FD6">
      <w:pPr>
        <w:pStyle w:val="ConsPlusNormal"/>
        <w:ind w:firstLine="540"/>
        <w:jc w:val="both"/>
      </w:pPr>
      <w:r>
        <w:t>Стратегический план служит основой для формирования программ и адресной инвестиционной программы города, а также для определения приоритетов развития планируемого бюджетного периода. Обоснование бюджетных ассигнований производится с учетом целей и задач Стратегического плана. Привлечение сре</w:t>
      </w:r>
      <w:proofErr w:type="gramStart"/>
      <w:r>
        <w:t>дств др</w:t>
      </w:r>
      <w:proofErr w:type="gramEnd"/>
      <w:r>
        <w:t xml:space="preserve">угих уровней бюджетной системы Российской Федерации на реализацию мероприятий Стратегического плана осуществляется в соответствии с Бюджетным </w:t>
      </w:r>
      <w:hyperlink r:id="rId38" w:history="1">
        <w:r>
          <w:rPr>
            <w:color w:val="0000FF"/>
          </w:rPr>
          <w:t>кодексом</w:t>
        </w:r>
      </w:hyperlink>
      <w:r>
        <w:t xml:space="preserve"> РФ и механизмами предоставления субсидий в формате соответствующей программы.</w:t>
      </w:r>
    </w:p>
    <w:p w:rsidR="00026FD6" w:rsidRDefault="00026FD6">
      <w:pPr>
        <w:pStyle w:val="ConsPlusNormal"/>
        <w:jc w:val="both"/>
      </w:pPr>
      <w:r>
        <w:t xml:space="preserve">(в ред. </w:t>
      </w:r>
      <w:hyperlink r:id="rId39" w:history="1">
        <w:r>
          <w:rPr>
            <w:color w:val="0000FF"/>
          </w:rPr>
          <w:t>Решения</w:t>
        </w:r>
      </w:hyperlink>
      <w:r>
        <w:t xml:space="preserve"> Рязанской городской Думы от 18.07.2013 N 229-I)</w:t>
      </w:r>
    </w:p>
    <w:p w:rsidR="00026FD6" w:rsidRDefault="00026FD6">
      <w:pPr>
        <w:pStyle w:val="ConsPlusNormal"/>
        <w:ind w:firstLine="540"/>
        <w:jc w:val="both"/>
      </w:pPr>
      <w:r>
        <w:t xml:space="preserve">Важным ресурсом реализации Стратегического плана служит имущественный комплекс городского округа. Распоряжение имуществом осуществляется в соответствии с приоритетами, определенными в плане, и регулируется положениями Федерального </w:t>
      </w:r>
      <w:hyperlink r:id="rId40" w:history="1">
        <w:r>
          <w:rPr>
            <w:color w:val="0000FF"/>
          </w:rPr>
          <w:t>закона</w:t>
        </w:r>
      </w:hyperlink>
      <w:r>
        <w:t xml:space="preserve"> N 131-ФЗ "Об общих принципах организации местного самоуправления в Российской Федерации", другими федеральными законами и законами Рязанской области, нормативными правовыми актами города.</w:t>
      </w:r>
    </w:p>
    <w:p w:rsidR="00026FD6" w:rsidRDefault="00026FD6">
      <w:pPr>
        <w:pStyle w:val="ConsPlusNormal"/>
        <w:ind w:firstLine="540"/>
        <w:jc w:val="both"/>
      </w:pPr>
      <w:r>
        <w:t xml:space="preserve">Реализация Стратегического плана также предусматривает широкое привлечение внебюджетных средств в ходе осуществления проектов на условиях государственно-частного партнерства и волонтерских вкладов различных </w:t>
      </w:r>
      <w:proofErr w:type="gramStart"/>
      <w:r>
        <w:t>участников процесса развития города Рязани</w:t>
      </w:r>
      <w:proofErr w:type="gramEnd"/>
      <w:r>
        <w:t>.</w:t>
      </w:r>
    </w:p>
    <w:p w:rsidR="00026FD6" w:rsidRDefault="00026FD6">
      <w:pPr>
        <w:pStyle w:val="ConsPlusNormal"/>
        <w:jc w:val="both"/>
      </w:pPr>
    </w:p>
    <w:p w:rsidR="00026FD6" w:rsidRDefault="00026FD6">
      <w:pPr>
        <w:pStyle w:val="ConsPlusNormal"/>
        <w:jc w:val="center"/>
        <w:outlineLvl w:val="2"/>
      </w:pPr>
      <w:r>
        <w:t>Участники, не входящие в систему</w:t>
      </w:r>
    </w:p>
    <w:p w:rsidR="00026FD6" w:rsidRDefault="00026FD6">
      <w:pPr>
        <w:pStyle w:val="ConsPlusNormal"/>
        <w:jc w:val="center"/>
      </w:pPr>
      <w:r>
        <w:t>органов местного самоуправления</w:t>
      </w:r>
    </w:p>
    <w:p w:rsidR="00026FD6" w:rsidRDefault="00026FD6">
      <w:pPr>
        <w:pStyle w:val="ConsPlusNormal"/>
        <w:jc w:val="both"/>
      </w:pPr>
    </w:p>
    <w:p w:rsidR="00026FD6" w:rsidRDefault="00026FD6">
      <w:pPr>
        <w:pStyle w:val="ConsPlusNormal"/>
        <w:ind w:firstLine="540"/>
        <w:jc w:val="both"/>
      </w:pPr>
      <w:r>
        <w:t>Участники внебюджетной сферы участвуют в реализации Стратегического плана на принципах добровольности и государственно-частного партнерства. Это позволит, с одной стороны, мобилизовать на цели развития города все возможные ресурсы, с другой - разделить риски и ответственность, повысить эффективность управления проектами. Для того чтобы жители Рязани активно участвовали в стратегических инициативах администрации, будут задействованы многообразные методы и формы, такие как общественные форумы и комиссии, конкурсы идей и проектов, выставка городских инициатив и встречи в микрорайонах, анкетирование и опросы и т.д.</w:t>
      </w:r>
    </w:p>
    <w:p w:rsidR="00026FD6" w:rsidRDefault="00026FD6">
      <w:pPr>
        <w:pStyle w:val="ConsPlusNormal"/>
        <w:ind w:firstLine="540"/>
        <w:jc w:val="both"/>
      </w:pPr>
      <w:r>
        <w:t>По мере возможности будут использованы механизмы межмуниципального и межрегионального сотрудничества в области реализации инфраструктурных проектов и проектов в сфере строительства жилья, в согласовании стратегий развития муниципальных образований и регионов, в маркетинговом продвижении, в охране окружающей среды и т.д.</w:t>
      </w:r>
    </w:p>
    <w:p w:rsidR="00026FD6" w:rsidRDefault="00026FD6">
      <w:pPr>
        <w:pStyle w:val="ConsPlusNormal"/>
        <w:ind w:firstLine="540"/>
        <w:jc w:val="both"/>
      </w:pPr>
      <w:r>
        <w:t>Также для поддержки реализации Стратегического плана будут реализованы возможности сетевого партнерства городов в рамках региональных и межрегиональных ассоциаций, а также международного партнерства городов. Основными направлениями здесь могут стать передача управленческих технологий, обмен опытом и "лучшими практиками", кооперации в работе с инвесторами, туристами и пр.</w:t>
      </w:r>
    </w:p>
    <w:p w:rsidR="00026FD6" w:rsidRDefault="00026FD6">
      <w:pPr>
        <w:pStyle w:val="ConsPlusNormal"/>
        <w:jc w:val="both"/>
      </w:pPr>
    </w:p>
    <w:p w:rsidR="00026FD6" w:rsidRDefault="00026FD6">
      <w:pPr>
        <w:pStyle w:val="ConsPlusNormal"/>
        <w:jc w:val="center"/>
        <w:outlineLvl w:val="1"/>
      </w:pPr>
      <w:r>
        <w:t>Часть 4. НОРМАТИВНО-ПРАВОВОЕ ОБЕСПЕЧЕНИЕ</w:t>
      </w:r>
    </w:p>
    <w:p w:rsidR="00026FD6" w:rsidRDefault="00026FD6">
      <w:pPr>
        <w:pStyle w:val="ConsPlusNormal"/>
        <w:jc w:val="center"/>
      </w:pPr>
      <w:r>
        <w:t>РЕАЛИЗАЦИИ СТРАТЕГИЧЕСКОГО ПЛАНА</w:t>
      </w:r>
    </w:p>
    <w:p w:rsidR="00026FD6" w:rsidRDefault="00026FD6">
      <w:pPr>
        <w:pStyle w:val="ConsPlusNormal"/>
        <w:jc w:val="center"/>
      </w:pPr>
      <w:proofErr w:type="gramStart"/>
      <w:r>
        <w:t xml:space="preserve">(в ред. </w:t>
      </w:r>
      <w:hyperlink r:id="rId41" w:history="1">
        <w:r>
          <w:rPr>
            <w:color w:val="0000FF"/>
          </w:rPr>
          <w:t>Решения</w:t>
        </w:r>
      </w:hyperlink>
      <w:r>
        <w:t xml:space="preserve"> Рязанской городской Думы</w:t>
      </w:r>
      <w:proofErr w:type="gramEnd"/>
    </w:p>
    <w:p w:rsidR="00026FD6" w:rsidRDefault="00026FD6">
      <w:pPr>
        <w:pStyle w:val="ConsPlusNormal"/>
        <w:jc w:val="center"/>
      </w:pPr>
      <w:r>
        <w:t>от 29.10.2015 N 381-</w:t>
      </w:r>
      <w:proofErr w:type="spellStart"/>
      <w:r>
        <w:t>II</w:t>
      </w:r>
      <w:proofErr w:type="spellEnd"/>
      <w:r>
        <w:t>)</w:t>
      </w:r>
    </w:p>
    <w:p w:rsidR="00026FD6" w:rsidRDefault="00026FD6">
      <w:pPr>
        <w:pStyle w:val="ConsPlusNormal"/>
        <w:jc w:val="both"/>
      </w:pPr>
    </w:p>
    <w:p w:rsidR="00026FD6" w:rsidRDefault="00026FD6">
      <w:pPr>
        <w:pStyle w:val="ConsPlusNormal"/>
        <w:ind w:firstLine="540"/>
        <w:jc w:val="both"/>
      </w:pPr>
      <w:proofErr w:type="gramStart"/>
      <w:r>
        <w:t xml:space="preserve">Правовое регулирование стратегического планирования основывается на </w:t>
      </w:r>
      <w:hyperlink r:id="rId42" w:history="1">
        <w:r>
          <w:rPr>
            <w:color w:val="0000FF"/>
          </w:rPr>
          <w:t>Конституции</w:t>
        </w:r>
      </w:hyperlink>
      <w:r>
        <w:t xml:space="preserve"> Российской Федерации и осуществляется в соответствии с федеральными конституционными законами, Федеральным </w:t>
      </w:r>
      <w:hyperlink r:id="rId43" w:history="1">
        <w:r>
          <w:rPr>
            <w:color w:val="0000FF"/>
          </w:rPr>
          <w:t>законом</w:t>
        </w:r>
      </w:hyperlink>
      <w:r>
        <w:t xml:space="preserve"> от 28.06.2014 N 172-ФЗ "О стратегическом планировании в Российской Федерации", другими федеральными законами, а также принятыми в соответствии с ними нормативными правовыми актами Президента Российской Федерации, Правительства Российской Федерации, федеральных органов исполнительной власти, законами и другими нормативными правовыми актами субъектов Российской</w:t>
      </w:r>
      <w:proofErr w:type="gramEnd"/>
      <w:r>
        <w:t xml:space="preserve"> Федерации, муниципальными нормативными правовыми актами.</w:t>
      </w:r>
    </w:p>
    <w:p w:rsidR="00026FD6" w:rsidRDefault="00026FD6">
      <w:pPr>
        <w:pStyle w:val="ConsPlusNormal"/>
        <w:ind w:firstLine="540"/>
        <w:jc w:val="both"/>
      </w:pPr>
      <w:r>
        <w:t xml:space="preserve">Документы стратегического планирования, необходимые для обеспечения бюджетного процесса, разрабатываются, утверждаются (одобряются) и реализуются в соответствии с Бюджетным </w:t>
      </w:r>
      <w:hyperlink r:id="rId44" w:history="1">
        <w:r>
          <w:rPr>
            <w:color w:val="0000FF"/>
          </w:rPr>
          <w:t>кодексом</w:t>
        </w:r>
      </w:hyperlink>
      <w:r>
        <w:t xml:space="preserve"> Российской Федерации.</w:t>
      </w:r>
    </w:p>
    <w:p w:rsidR="00026FD6" w:rsidRDefault="00026FD6">
      <w:pPr>
        <w:pStyle w:val="ConsPlusNormal"/>
        <w:ind w:firstLine="540"/>
        <w:jc w:val="both"/>
      </w:pPr>
      <w:r>
        <w:t xml:space="preserve">Порядок разработки документов стратегического планирования, необходимых для обеспечения бюджетного процесса, устанавливается администрацией города Рязани. В ходе реализации Стратегического плана в соответствии с Федеральным </w:t>
      </w:r>
      <w:hyperlink r:id="rId45" w:history="1">
        <w:r>
          <w:rPr>
            <w:color w:val="0000FF"/>
          </w:rPr>
          <w:t>законом</w:t>
        </w:r>
      </w:hyperlink>
      <w:r>
        <w:t xml:space="preserve"> от 28.06.2014 N 172-ФЗ "О стратегическом планировании в Российской Федерации" и Бюджетным </w:t>
      </w:r>
      <w:hyperlink r:id="rId46" w:history="1">
        <w:r>
          <w:rPr>
            <w:color w:val="0000FF"/>
          </w:rPr>
          <w:t>кодексом</w:t>
        </w:r>
      </w:hyperlink>
      <w:r>
        <w:t xml:space="preserve"> Российской Федерации должны быть разработаны и приняты нормативные правовые акты, перечень которых приводится в </w:t>
      </w:r>
      <w:hyperlink w:anchor="P262" w:history="1">
        <w:r>
          <w:rPr>
            <w:color w:val="0000FF"/>
          </w:rPr>
          <w:t>таблице 1</w:t>
        </w:r>
      </w:hyperlink>
      <w:r>
        <w:t>.</w:t>
      </w:r>
    </w:p>
    <w:p w:rsidR="00026FD6" w:rsidRDefault="00026FD6">
      <w:pPr>
        <w:pStyle w:val="ConsPlusNormal"/>
        <w:jc w:val="center"/>
        <w:outlineLvl w:val="2"/>
      </w:pPr>
      <w:bookmarkStart w:id="2" w:name="P262"/>
      <w:bookmarkEnd w:id="2"/>
    </w:p>
    <w:p w:rsidR="00026FD6" w:rsidRDefault="00026FD6">
      <w:pPr>
        <w:pStyle w:val="ConsPlusNormal"/>
        <w:jc w:val="center"/>
        <w:outlineLvl w:val="2"/>
      </w:pPr>
      <w:r>
        <w:t>Таблица 1 - Нормативные правовые акты, необходимые</w:t>
      </w:r>
    </w:p>
    <w:p w:rsidR="00026FD6" w:rsidRDefault="00026FD6">
      <w:pPr>
        <w:pStyle w:val="ConsPlusNormal"/>
        <w:jc w:val="center"/>
      </w:pPr>
      <w:proofErr w:type="gramStart"/>
      <w:r>
        <w:t>для обеспечения бюджетного процесса и обеспечивающие</w:t>
      </w:r>
      <w:proofErr w:type="gramEnd"/>
    </w:p>
    <w:p w:rsidR="00026FD6" w:rsidRDefault="00026FD6">
      <w:pPr>
        <w:pStyle w:val="ConsPlusNormal"/>
        <w:jc w:val="center"/>
      </w:pPr>
      <w:r>
        <w:t>реализацию Стратегического плана</w:t>
      </w:r>
    </w:p>
    <w:p w:rsidR="00026FD6" w:rsidRDefault="00026F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12"/>
        <w:gridCol w:w="5159"/>
      </w:tblGrid>
      <w:tr w:rsidR="00026FD6">
        <w:tc>
          <w:tcPr>
            <w:tcW w:w="567" w:type="dxa"/>
          </w:tcPr>
          <w:p w:rsidR="00026FD6" w:rsidRDefault="00026FD6">
            <w:pPr>
              <w:pStyle w:val="ConsPlusNormal"/>
              <w:jc w:val="center"/>
            </w:pPr>
            <w:proofErr w:type="spellStart"/>
            <w:r>
              <w:t>NN</w:t>
            </w:r>
            <w:proofErr w:type="spellEnd"/>
          </w:p>
          <w:p w:rsidR="00026FD6" w:rsidRDefault="00026FD6">
            <w:pPr>
              <w:pStyle w:val="ConsPlusNormal"/>
              <w:jc w:val="center"/>
            </w:pPr>
            <w:proofErr w:type="spellStart"/>
            <w:r>
              <w:t>пп</w:t>
            </w:r>
            <w:proofErr w:type="spellEnd"/>
          </w:p>
        </w:tc>
        <w:tc>
          <w:tcPr>
            <w:tcW w:w="3912" w:type="dxa"/>
          </w:tcPr>
          <w:p w:rsidR="00026FD6" w:rsidRDefault="00026FD6">
            <w:pPr>
              <w:pStyle w:val="ConsPlusNormal"/>
              <w:jc w:val="center"/>
            </w:pPr>
            <w:r>
              <w:t>Наименование документа</w:t>
            </w:r>
          </w:p>
        </w:tc>
        <w:tc>
          <w:tcPr>
            <w:tcW w:w="5159" w:type="dxa"/>
          </w:tcPr>
          <w:p w:rsidR="00026FD6" w:rsidRDefault="00026FD6">
            <w:pPr>
              <w:pStyle w:val="ConsPlusNormal"/>
              <w:jc w:val="center"/>
            </w:pPr>
            <w:r>
              <w:t>Примечание</w:t>
            </w:r>
          </w:p>
        </w:tc>
      </w:tr>
      <w:tr w:rsidR="00026FD6">
        <w:tc>
          <w:tcPr>
            <w:tcW w:w="567" w:type="dxa"/>
          </w:tcPr>
          <w:p w:rsidR="00026FD6" w:rsidRDefault="00026FD6">
            <w:pPr>
              <w:pStyle w:val="ConsPlusNormal"/>
              <w:jc w:val="center"/>
            </w:pPr>
            <w:r>
              <w:t>1</w:t>
            </w:r>
          </w:p>
        </w:tc>
        <w:tc>
          <w:tcPr>
            <w:tcW w:w="3912" w:type="dxa"/>
          </w:tcPr>
          <w:p w:rsidR="00026FD6" w:rsidRDefault="00026FD6">
            <w:pPr>
              <w:pStyle w:val="ConsPlusNormal"/>
            </w:pPr>
            <w:r>
              <w:t>Порядок разработки и утверждения периода действия, состава и содержания бюджетного прогноза города Рязани на долгосрочный период</w:t>
            </w:r>
          </w:p>
        </w:tc>
        <w:tc>
          <w:tcPr>
            <w:tcW w:w="5159" w:type="dxa"/>
          </w:tcPr>
          <w:p w:rsidR="00026FD6" w:rsidRDefault="00026FD6">
            <w:pPr>
              <w:pStyle w:val="ConsPlusNormal"/>
            </w:pPr>
            <w:r>
              <w:t>Разработка после принятия решения представительного органа о формировании бюджетного прогноза муниципального образования на долгосрочный период.</w:t>
            </w:r>
          </w:p>
          <w:p w:rsidR="00026FD6" w:rsidRDefault="00026FD6">
            <w:pPr>
              <w:pStyle w:val="ConsPlusNormal"/>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tc>
      </w:tr>
      <w:tr w:rsidR="00026FD6">
        <w:tc>
          <w:tcPr>
            <w:tcW w:w="567" w:type="dxa"/>
          </w:tcPr>
          <w:p w:rsidR="00026FD6" w:rsidRDefault="00026FD6">
            <w:pPr>
              <w:pStyle w:val="ConsPlusNormal"/>
              <w:jc w:val="center"/>
            </w:pPr>
            <w:r>
              <w:t>2</w:t>
            </w:r>
          </w:p>
        </w:tc>
        <w:tc>
          <w:tcPr>
            <w:tcW w:w="3912" w:type="dxa"/>
          </w:tcPr>
          <w:p w:rsidR="00026FD6" w:rsidRDefault="00026FD6">
            <w:pPr>
              <w:pStyle w:val="ConsPlusNormal"/>
            </w:pPr>
            <w:r>
              <w:t xml:space="preserve">Порядок </w:t>
            </w:r>
            <w:proofErr w:type="gramStart"/>
            <w:r>
              <w:t>разработки прогноза социально-экономического развития города Рязани</w:t>
            </w:r>
            <w:proofErr w:type="gramEnd"/>
            <w:r>
              <w:t xml:space="preserve"> на долгосрочный период</w:t>
            </w:r>
          </w:p>
        </w:tc>
        <w:tc>
          <w:tcPr>
            <w:tcW w:w="5159" w:type="dxa"/>
          </w:tcPr>
          <w:p w:rsidR="00026FD6" w:rsidRDefault="00026FD6">
            <w:pPr>
              <w:pStyle w:val="ConsPlusNormal"/>
            </w:pPr>
            <w:r>
              <w:t>Внесение изменений в действующий Порядок разработки прогноза социально-экономического развития города Рязани (в части разработки прогноза на долгосрочный период) после принятия решения представительного органа о формировании бюджетного прогноза муниципального образования на долгосрочный период</w:t>
            </w:r>
          </w:p>
        </w:tc>
      </w:tr>
      <w:tr w:rsidR="00026FD6">
        <w:tc>
          <w:tcPr>
            <w:tcW w:w="567" w:type="dxa"/>
          </w:tcPr>
          <w:p w:rsidR="00026FD6" w:rsidRDefault="00026FD6">
            <w:pPr>
              <w:pStyle w:val="ConsPlusNormal"/>
              <w:jc w:val="center"/>
            </w:pPr>
            <w:r>
              <w:t>3</w:t>
            </w:r>
          </w:p>
        </w:tc>
        <w:tc>
          <w:tcPr>
            <w:tcW w:w="3912" w:type="dxa"/>
          </w:tcPr>
          <w:p w:rsidR="00026FD6" w:rsidRDefault="00026FD6">
            <w:pPr>
              <w:pStyle w:val="ConsPlusNormal"/>
            </w:pPr>
            <w:r>
              <w:t>Порядок разработки, реализации и оценки эффективности муниципальных программ в городе Рязани</w:t>
            </w:r>
          </w:p>
        </w:tc>
        <w:tc>
          <w:tcPr>
            <w:tcW w:w="5159" w:type="dxa"/>
          </w:tcPr>
          <w:p w:rsidR="00026FD6" w:rsidRDefault="00026FD6">
            <w:pPr>
              <w:pStyle w:val="ConsPlusNormal"/>
            </w:pPr>
            <w:r>
              <w:t xml:space="preserve">Приведение действующего порядка в соответствие с Федеральным </w:t>
            </w:r>
            <w:hyperlink r:id="rId47" w:history="1">
              <w:r>
                <w:rPr>
                  <w:color w:val="0000FF"/>
                </w:rPr>
                <w:t>законом</w:t>
              </w:r>
            </w:hyperlink>
            <w:r>
              <w:t xml:space="preserve"> от 28.06.2014 N 172-ФЗ "О стратегическом планировании в Российской Федерации"</w:t>
            </w:r>
          </w:p>
        </w:tc>
      </w:tr>
    </w:tbl>
    <w:p w:rsidR="00026FD6" w:rsidRDefault="00026FD6">
      <w:pPr>
        <w:pStyle w:val="ConsPlusNormal"/>
        <w:jc w:val="both"/>
      </w:pPr>
    </w:p>
    <w:p w:rsidR="00026FD6" w:rsidRDefault="00026FD6">
      <w:pPr>
        <w:pStyle w:val="ConsPlusNormal"/>
        <w:ind w:firstLine="540"/>
        <w:jc w:val="both"/>
      </w:pPr>
      <w:r>
        <w:t>Принятие решения о разработке муниципальных программ осуществляется администрацией города Рязани в соответствии с основными задачами Стратегического плана.</w:t>
      </w:r>
    </w:p>
    <w:p w:rsidR="00026FD6" w:rsidRDefault="00026FD6">
      <w:pPr>
        <w:pStyle w:val="ConsPlusNormal"/>
        <w:ind w:firstLine="540"/>
        <w:jc w:val="both"/>
      </w:pPr>
    </w:p>
    <w:p w:rsidR="00026FD6" w:rsidRDefault="00026FD6">
      <w:pPr>
        <w:pStyle w:val="ConsPlusNormal"/>
        <w:jc w:val="center"/>
        <w:outlineLvl w:val="1"/>
      </w:pPr>
      <w:r>
        <w:t>Часть 5. МУНИЦИПАЛЬНЫЕ ПРОГРАММЫ КАК ИНСТРУМЕНТ</w:t>
      </w:r>
    </w:p>
    <w:p w:rsidR="00026FD6" w:rsidRDefault="00026FD6">
      <w:pPr>
        <w:pStyle w:val="ConsPlusNormal"/>
        <w:jc w:val="center"/>
      </w:pPr>
      <w:r>
        <w:t>РЕАЛИЗАЦИИ ПЛАНА</w:t>
      </w:r>
    </w:p>
    <w:p w:rsidR="00026FD6" w:rsidRDefault="00026FD6">
      <w:pPr>
        <w:pStyle w:val="ConsPlusNormal"/>
        <w:jc w:val="center"/>
      </w:pPr>
      <w:proofErr w:type="gramStart"/>
      <w:r>
        <w:t xml:space="preserve">(в ред. </w:t>
      </w:r>
      <w:hyperlink r:id="rId48" w:history="1">
        <w:r>
          <w:rPr>
            <w:color w:val="0000FF"/>
          </w:rPr>
          <w:t>Решения</w:t>
        </w:r>
      </w:hyperlink>
      <w:r>
        <w:t xml:space="preserve"> Рязанской городской Думы</w:t>
      </w:r>
      <w:proofErr w:type="gramEnd"/>
    </w:p>
    <w:p w:rsidR="00026FD6" w:rsidRDefault="00026FD6">
      <w:pPr>
        <w:pStyle w:val="ConsPlusNormal"/>
        <w:jc w:val="center"/>
      </w:pPr>
      <w:r>
        <w:t>от 18.07.2013 N 229-I)</w:t>
      </w:r>
    </w:p>
    <w:p w:rsidR="00026FD6" w:rsidRDefault="00026FD6">
      <w:pPr>
        <w:pStyle w:val="ConsPlusNormal"/>
        <w:jc w:val="both"/>
      </w:pPr>
    </w:p>
    <w:p w:rsidR="00026FD6" w:rsidRDefault="00026FD6">
      <w:pPr>
        <w:pStyle w:val="ConsPlusNormal"/>
        <w:ind w:firstLine="540"/>
        <w:jc w:val="both"/>
      </w:pPr>
      <w:r>
        <w:t>Для обеспечения реализации стратегических целей в среднесрочном периоде формируются программы с соблюдением норм действующего законодательства Российской Федерации, регламентирующих применение программно-целевого метода в качестве инструмента планирования, а также положений соответствующих законов и нормативно-правовых документов Рязанской области и города Рязани.</w:t>
      </w:r>
    </w:p>
    <w:p w:rsidR="00026FD6" w:rsidRDefault="00026FD6">
      <w:pPr>
        <w:pStyle w:val="ConsPlusNormal"/>
        <w:ind w:firstLine="540"/>
        <w:jc w:val="both"/>
      </w:pPr>
      <w:r>
        <w:t>Программы разрабатываются в соответствии с основными стратегическими направлениями развития города Рязани. Они представляют собой комплекс мероприятий, сбалансированных по ресурсам, этапам и срокам реализации, исполнителям для достижения в среднесрочном периоде решений целевых стратегических задач в параметрах прогнозируемых значений.</w:t>
      </w:r>
    </w:p>
    <w:p w:rsidR="00026FD6" w:rsidRDefault="00026FD6">
      <w:pPr>
        <w:pStyle w:val="ConsPlusNormal"/>
        <w:ind w:firstLine="540"/>
        <w:jc w:val="both"/>
      </w:pPr>
      <w:r>
        <w:t>Механизм реализации программ предусматривает ежегодное формирование перечня первоочередных мероприятий с распределением выделяемых бюджетных средств. Основные исполнители программ осуществляют организацию и обеспечивают выполнение в полном объеме предусмотренных программных мероприятий. Исполнители мероприятий несут ответственность за своевременное и качественное их выполнение, целевое и рациональное использование финансовых средств и ресурсов, выделяемых на реализацию программ.</w:t>
      </w:r>
    </w:p>
    <w:p w:rsidR="00026FD6" w:rsidRDefault="00026FD6">
      <w:pPr>
        <w:pStyle w:val="ConsPlusNormal"/>
        <w:ind w:firstLine="540"/>
        <w:jc w:val="both"/>
      </w:pPr>
      <w:r>
        <w:t>В рамках реализации муниципальных программ предполагается решить следующие основные задачи:</w:t>
      </w:r>
    </w:p>
    <w:p w:rsidR="00026FD6" w:rsidRDefault="00026FD6">
      <w:pPr>
        <w:pStyle w:val="ConsPlusNormal"/>
        <w:ind w:firstLine="540"/>
        <w:jc w:val="both"/>
      </w:pPr>
      <w:r>
        <w:t>Направление "Эффективный менеджмент":</w:t>
      </w:r>
    </w:p>
    <w:p w:rsidR="00026FD6" w:rsidRDefault="00026FD6">
      <w:pPr>
        <w:pStyle w:val="ConsPlusNormal"/>
        <w:ind w:firstLine="540"/>
        <w:jc w:val="both"/>
      </w:pPr>
      <w:r>
        <w:t>Задача 1. Развитие муниципального управления.</w:t>
      </w:r>
    </w:p>
    <w:p w:rsidR="00026FD6" w:rsidRDefault="00026FD6">
      <w:pPr>
        <w:pStyle w:val="ConsPlusNormal"/>
        <w:ind w:firstLine="540"/>
        <w:jc w:val="both"/>
      </w:pPr>
      <w:r>
        <w:t>Направление "Экономический рост на основе инноваций":</w:t>
      </w:r>
    </w:p>
    <w:p w:rsidR="00026FD6" w:rsidRDefault="00026FD6">
      <w:pPr>
        <w:pStyle w:val="ConsPlusNormal"/>
        <w:ind w:firstLine="540"/>
        <w:jc w:val="both"/>
      </w:pPr>
      <w:r>
        <w:t>Задача 1. Экономическое развитие.</w:t>
      </w:r>
    </w:p>
    <w:p w:rsidR="00026FD6" w:rsidRDefault="00026FD6">
      <w:pPr>
        <w:pStyle w:val="ConsPlusNormal"/>
        <w:ind w:firstLine="540"/>
        <w:jc w:val="both"/>
      </w:pPr>
      <w:r>
        <w:t>Направление "Сбалансированное пространственное развитие":</w:t>
      </w:r>
    </w:p>
    <w:p w:rsidR="00026FD6" w:rsidRDefault="00026FD6">
      <w:pPr>
        <w:pStyle w:val="ConsPlusNormal"/>
        <w:ind w:firstLine="540"/>
        <w:jc w:val="both"/>
      </w:pPr>
      <w:r>
        <w:t>Задача 1. Реализация жилищной политики.</w:t>
      </w:r>
    </w:p>
    <w:p w:rsidR="00026FD6" w:rsidRDefault="00026FD6">
      <w:pPr>
        <w:pStyle w:val="ConsPlusNormal"/>
        <w:ind w:firstLine="540"/>
        <w:jc w:val="both"/>
      </w:pPr>
      <w:r>
        <w:t>Направление "Развитие человеческого капитала":</w:t>
      </w:r>
    </w:p>
    <w:p w:rsidR="00026FD6" w:rsidRDefault="00026FD6">
      <w:pPr>
        <w:pStyle w:val="ConsPlusNormal"/>
        <w:ind w:firstLine="540"/>
        <w:jc w:val="both"/>
      </w:pPr>
      <w:r>
        <w:t>Задача 1. Развитие образования.</w:t>
      </w:r>
    </w:p>
    <w:p w:rsidR="00026FD6" w:rsidRDefault="00026FD6">
      <w:pPr>
        <w:pStyle w:val="ConsPlusNormal"/>
        <w:ind w:firstLine="540"/>
        <w:jc w:val="both"/>
      </w:pPr>
      <w:r>
        <w:t>Задача 2. Развитие физкультуры и массового спорта.</w:t>
      </w:r>
    </w:p>
    <w:p w:rsidR="00026FD6" w:rsidRDefault="00026FD6">
      <w:pPr>
        <w:pStyle w:val="ConsPlusNormal"/>
        <w:ind w:firstLine="540"/>
        <w:jc w:val="both"/>
      </w:pPr>
      <w:r>
        <w:t>Задача 3. Развитие культуры.</w:t>
      </w:r>
    </w:p>
    <w:p w:rsidR="00026FD6" w:rsidRDefault="00026FD6">
      <w:pPr>
        <w:pStyle w:val="ConsPlusNormal"/>
        <w:ind w:firstLine="540"/>
        <w:jc w:val="both"/>
      </w:pPr>
      <w:r>
        <w:t>Задача 4. Гармонизация межнациональных и межконфессиональных отношений.</w:t>
      </w:r>
    </w:p>
    <w:p w:rsidR="00026FD6" w:rsidRDefault="00026FD6">
      <w:pPr>
        <w:pStyle w:val="ConsPlusNormal"/>
        <w:jc w:val="both"/>
      </w:pPr>
      <w:r>
        <w:t>(</w:t>
      </w:r>
      <w:proofErr w:type="gramStart"/>
      <w:r>
        <w:t>а</w:t>
      </w:r>
      <w:proofErr w:type="gramEnd"/>
      <w:r>
        <w:t xml:space="preserve">бзац введен </w:t>
      </w:r>
      <w:hyperlink r:id="rId49" w:history="1">
        <w:r>
          <w:rPr>
            <w:color w:val="0000FF"/>
          </w:rPr>
          <w:t>Решением</w:t>
        </w:r>
      </w:hyperlink>
      <w:r>
        <w:t xml:space="preserve"> Рязанской городской Думы от 26.05.2016 N 192-</w:t>
      </w:r>
      <w:proofErr w:type="spellStart"/>
      <w:r>
        <w:t>II</w:t>
      </w:r>
      <w:proofErr w:type="spellEnd"/>
      <w:r>
        <w:t>)</w:t>
      </w:r>
    </w:p>
    <w:p w:rsidR="00026FD6" w:rsidRDefault="00026FD6">
      <w:pPr>
        <w:pStyle w:val="ConsPlusNormal"/>
        <w:ind w:firstLine="540"/>
        <w:jc w:val="both"/>
      </w:pPr>
      <w:r>
        <w:t>Задача 5. Социальная поддержка, гарантии и выплаты отдельным категориям граждан.</w:t>
      </w:r>
    </w:p>
    <w:p w:rsidR="00026FD6" w:rsidRDefault="00026FD6">
      <w:pPr>
        <w:pStyle w:val="ConsPlusNormal"/>
        <w:jc w:val="both"/>
      </w:pPr>
      <w:r>
        <w:t>(</w:t>
      </w:r>
      <w:proofErr w:type="gramStart"/>
      <w:r>
        <w:t>а</w:t>
      </w:r>
      <w:proofErr w:type="gramEnd"/>
      <w:r>
        <w:t xml:space="preserve">бзац введен </w:t>
      </w:r>
      <w:hyperlink r:id="rId50" w:history="1">
        <w:r>
          <w:rPr>
            <w:color w:val="0000FF"/>
          </w:rPr>
          <w:t>Решением</w:t>
        </w:r>
      </w:hyperlink>
      <w:r>
        <w:t xml:space="preserve"> Рязанской городской Думы от 27.04.2017 N 132-</w:t>
      </w:r>
      <w:proofErr w:type="spellStart"/>
      <w:r>
        <w:t>II</w:t>
      </w:r>
      <w:proofErr w:type="spellEnd"/>
      <w:r>
        <w:t>)</w:t>
      </w:r>
    </w:p>
    <w:p w:rsidR="00026FD6" w:rsidRDefault="00026FD6">
      <w:pPr>
        <w:pStyle w:val="ConsPlusNormal"/>
        <w:ind w:firstLine="540"/>
        <w:jc w:val="both"/>
      </w:pPr>
      <w:r>
        <w:t>Направление "Качественная городская среда":</w:t>
      </w:r>
    </w:p>
    <w:p w:rsidR="00026FD6" w:rsidRDefault="00026FD6">
      <w:pPr>
        <w:pStyle w:val="ConsPlusNormal"/>
        <w:ind w:firstLine="540"/>
        <w:jc w:val="both"/>
      </w:pPr>
      <w:r>
        <w:t>Задача 1. Обеспечение безопасности и общественного порядка.</w:t>
      </w:r>
    </w:p>
    <w:p w:rsidR="00026FD6" w:rsidRDefault="00026FD6">
      <w:pPr>
        <w:pStyle w:val="ConsPlusNormal"/>
        <w:ind w:firstLine="540"/>
        <w:jc w:val="both"/>
      </w:pPr>
      <w:r>
        <w:t>Задача 2. Развитие жилищно-коммунального комплекса и энергосбережение.</w:t>
      </w:r>
    </w:p>
    <w:p w:rsidR="00026FD6" w:rsidRDefault="00026FD6">
      <w:pPr>
        <w:pStyle w:val="ConsPlusNormal"/>
        <w:ind w:firstLine="540"/>
        <w:jc w:val="both"/>
      </w:pPr>
      <w:r>
        <w:t>Задача 3. Благоустройство города.</w:t>
      </w:r>
    </w:p>
    <w:p w:rsidR="00026FD6" w:rsidRDefault="00026FD6">
      <w:pPr>
        <w:pStyle w:val="ConsPlusNormal"/>
        <w:ind w:firstLine="540"/>
        <w:jc w:val="both"/>
      </w:pPr>
      <w:r>
        <w:t>Задача 4. Дорожное хозяйство.</w:t>
      </w:r>
    </w:p>
    <w:p w:rsidR="00026FD6" w:rsidRDefault="00026FD6">
      <w:pPr>
        <w:pStyle w:val="ConsPlusNormal"/>
        <w:ind w:firstLine="540"/>
        <w:jc w:val="both"/>
      </w:pPr>
      <w:r>
        <w:t>Задача 5. Охрана окружающей среды.</w:t>
      </w:r>
    </w:p>
    <w:p w:rsidR="00026FD6" w:rsidRDefault="00026FD6">
      <w:pPr>
        <w:pStyle w:val="ConsPlusNormal"/>
        <w:ind w:firstLine="540"/>
        <w:jc w:val="both"/>
      </w:pPr>
      <w:r>
        <w:t>Задача 6. Развитие транспортной системы.</w:t>
      </w:r>
    </w:p>
    <w:p w:rsidR="00026FD6" w:rsidRDefault="00026FD6">
      <w:pPr>
        <w:pStyle w:val="ConsPlusNormal"/>
        <w:ind w:firstLine="540"/>
        <w:jc w:val="both"/>
      </w:pPr>
      <w:r>
        <w:t>Муниципальные программы, необходимые для реализации Стратегического плана, включаются в перечень муниципальных программ города Рязани. Формирование и утверждение перечня муниципальных программ города Рязани осуществляется администрацией города Рязани.</w:t>
      </w:r>
    </w:p>
    <w:p w:rsidR="00026FD6" w:rsidRDefault="00026FD6">
      <w:pPr>
        <w:pStyle w:val="ConsPlusNormal"/>
        <w:jc w:val="both"/>
      </w:pPr>
      <w:r>
        <w:t>(</w:t>
      </w:r>
      <w:proofErr w:type="gramStart"/>
      <w:r>
        <w:t>а</w:t>
      </w:r>
      <w:proofErr w:type="gramEnd"/>
      <w:r>
        <w:t xml:space="preserve">бзац введен </w:t>
      </w:r>
      <w:hyperlink r:id="rId51" w:history="1">
        <w:r>
          <w:rPr>
            <w:color w:val="0000FF"/>
          </w:rPr>
          <w:t>Решением</w:t>
        </w:r>
      </w:hyperlink>
      <w:r>
        <w:t xml:space="preserve"> Рязанской городской Думы от 29.10.2015 N 381-</w:t>
      </w:r>
      <w:proofErr w:type="spellStart"/>
      <w:r>
        <w:t>II</w:t>
      </w:r>
      <w:proofErr w:type="spellEnd"/>
      <w:r>
        <w:t>)</w:t>
      </w:r>
    </w:p>
    <w:p w:rsidR="00026FD6" w:rsidRDefault="00026FD6">
      <w:pPr>
        <w:pStyle w:val="ConsPlusNormal"/>
        <w:ind w:firstLine="540"/>
        <w:jc w:val="both"/>
      </w:pPr>
      <w:r>
        <w:t>Ежегодно проводится оценка эффективности реализации каждой муниципальной программы. Порядок проведения указанной оценки устанавливается администрацией города Рязани.</w:t>
      </w:r>
    </w:p>
    <w:p w:rsidR="00026FD6" w:rsidRDefault="00026FD6">
      <w:pPr>
        <w:pStyle w:val="ConsPlusNormal"/>
        <w:jc w:val="both"/>
      </w:pPr>
      <w:r>
        <w:t>(</w:t>
      </w:r>
      <w:proofErr w:type="gramStart"/>
      <w:r>
        <w:t>а</w:t>
      </w:r>
      <w:proofErr w:type="gramEnd"/>
      <w:r>
        <w:t xml:space="preserve">бзац введен </w:t>
      </w:r>
      <w:hyperlink r:id="rId52" w:history="1">
        <w:r>
          <w:rPr>
            <w:color w:val="0000FF"/>
          </w:rPr>
          <w:t>Решением</w:t>
        </w:r>
      </w:hyperlink>
      <w:r>
        <w:t xml:space="preserve"> Рязанской городской Думы от 29.10.2015 N 381-</w:t>
      </w:r>
      <w:proofErr w:type="spellStart"/>
      <w:r>
        <w:t>II</w:t>
      </w:r>
      <w:proofErr w:type="spellEnd"/>
      <w:r>
        <w:t>)</w:t>
      </w:r>
    </w:p>
    <w:p w:rsidR="00026FD6" w:rsidRDefault="00026FD6">
      <w:pPr>
        <w:pStyle w:val="ConsPlusNormal"/>
        <w:jc w:val="both"/>
      </w:pPr>
    </w:p>
    <w:p w:rsidR="00026FD6" w:rsidRDefault="00026FD6">
      <w:pPr>
        <w:pStyle w:val="ConsPlusNormal"/>
        <w:jc w:val="center"/>
        <w:outlineLvl w:val="1"/>
      </w:pPr>
      <w:r>
        <w:t>Часть 6. МЕХАНИЗМ МОНИТОРИНГА И КОНТРОЛЯ</w:t>
      </w:r>
    </w:p>
    <w:p w:rsidR="00026FD6" w:rsidRDefault="00026FD6">
      <w:pPr>
        <w:pStyle w:val="ConsPlusNormal"/>
        <w:jc w:val="center"/>
      </w:pPr>
      <w:r>
        <w:t>РЕАЛИЗАЦИИ СТРАТЕГИЧЕСКОГО ПЛАНА</w:t>
      </w:r>
    </w:p>
    <w:p w:rsidR="00026FD6" w:rsidRDefault="00026FD6">
      <w:pPr>
        <w:pStyle w:val="ConsPlusNormal"/>
        <w:jc w:val="center"/>
      </w:pPr>
      <w:proofErr w:type="gramStart"/>
      <w:r>
        <w:t xml:space="preserve">(в ред. </w:t>
      </w:r>
      <w:hyperlink r:id="rId53" w:history="1">
        <w:r>
          <w:rPr>
            <w:color w:val="0000FF"/>
          </w:rPr>
          <w:t>Решения</w:t>
        </w:r>
      </w:hyperlink>
      <w:r>
        <w:t xml:space="preserve"> Рязанской городской Думы</w:t>
      </w:r>
      <w:proofErr w:type="gramEnd"/>
    </w:p>
    <w:p w:rsidR="00026FD6" w:rsidRDefault="00026FD6">
      <w:pPr>
        <w:pStyle w:val="ConsPlusNormal"/>
        <w:jc w:val="center"/>
      </w:pPr>
      <w:r>
        <w:t>от 18.07.2013 N 229-I)</w:t>
      </w:r>
    </w:p>
    <w:p w:rsidR="00026FD6" w:rsidRDefault="00026FD6">
      <w:pPr>
        <w:pStyle w:val="ConsPlusNormal"/>
        <w:jc w:val="both"/>
      </w:pPr>
    </w:p>
    <w:p w:rsidR="00026FD6" w:rsidRDefault="00026FD6">
      <w:pPr>
        <w:pStyle w:val="ConsPlusNormal"/>
        <w:ind w:firstLine="540"/>
        <w:jc w:val="both"/>
      </w:pPr>
      <w:proofErr w:type="gramStart"/>
      <w:r>
        <w:t>Контроль за</w:t>
      </w:r>
      <w:proofErr w:type="gramEnd"/>
      <w:r>
        <w:t xml:space="preserve"> реализацией Стратегического плана развития города Рязани осуществляется посредством проведения ежегодного мониторинга и выполнения на его основе оценки хода реализации Стратегического плана.</w:t>
      </w:r>
    </w:p>
    <w:p w:rsidR="00026FD6" w:rsidRDefault="00026FD6">
      <w:pPr>
        <w:pStyle w:val="ConsPlusNormal"/>
        <w:ind w:firstLine="540"/>
        <w:jc w:val="both"/>
      </w:pPr>
      <w:r>
        <w:t xml:space="preserve">Мониторинг реализации плана (далее - мониторинг) позволяет выявить существующие или потенциальные проблемы реализации плана, прежде чем их последствия станут необратимыми. В </w:t>
      </w:r>
      <w:proofErr w:type="gramStart"/>
      <w:r>
        <w:t>частности, данные периодического мониторинга показывают</w:t>
      </w:r>
      <w:proofErr w:type="gramEnd"/>
      <w:r>
        <w:t xml:space="preserve"> нехватку или, наоборот, перерасход ресурсов в процессе реализации плана, что дает возможность более эффективно их использовать. На основе сопоставления текущих данных мониторинга с целевыми показателями проводится оценка хода реализации Стратегического плана (далее - оценка).</w:t>
      </w:r>
    </w:p>
    <w:p w:rsidR="00026FD6" w:rsidRDefault="00026FD6">
      <w:pPr>
        <w:pStyle w:val="ConsPlusNormal"/>
        <w:ind w:firstLine="540"/>
        <w:jc w:val="both"/>
      </w:pPr>
      <w:r>
        <w:t>Мониторинг и оценка организуются и проводятся координатором. Координатор определяется постановлением администрации города Рязани.</w:t>
      </w:r>
    </w:p>
    <w:p w:rsidR="00026FD6" w:rsidRDefault="00026FD6">
      <w:pPr>
        <w:pStyle w:val="ConsPlusNormal"/>
        <w:jc w:val="both"/>
      </w:pPr>
    </w:p>
    <w:p w:rsidR="00026FD6" w:rsidRDefault="00026FD6">
      <w:pPr>
        <w:pStyle w:val="ConsPlusNormal"/>
        <w:jc w:val="center"/>
        <w:outlineLvl w:val="2"/>
      </w:pPr>
      <w:r>
        <w:t>Методика проведения мониторинга и оценки</w:t>
      </w:r>
    </w:p>
    <w:p w:rsidR="00026FD6" w:rsidRDefault="00026FD6">
      <w:pPr>
        <w:pStyle w:val="ConsPlusNormal"/>
        <w:jc w:val="both"/>
      </w:pPr>
    </w:p>
    <w:p w:rsidR="00026FD6" w:rsidRDefault="00026FD6">
      <w:pPr>
        <w:pStyle w:val="ConsPlusNormal"/>
        <w:ind w:firstLine="540"/>
        <w:jc w:val="both"/>
      </w:pPr>
      <w:r>
        <w:t>Мониторинг ведется в форме текущего измерения и учета индикаторов, характеризующих эффективность реализации плана в целом и по конкретным направлениям его выполнения.</w:t>
      </w:r>
    </w:p>
    <w:p w:rsidR="00026FD6" w:rsidRDefault="00026FD6">
      <w:pPr>
        <w:pStyle w:val="ConsPlusNormal"/>
        <w:ind w:firstLine="540"/>
        <w:jc w:val="both"/>
      </w:pPr>
      <w:r>
        <w:t>Источником данных мониторинга служат:</w:t>
      </w:r>
    </w:p>
    <w:p w:rsidR="00026FD6" w:rsidRDefault="00026FD6">
      <w:pPr>
        <w:pStyle w:val="ConsPlusNormal"/>
        <w:ind w:firstLine="540"/>
        <w:jc w:val="both"/>
      </w:pPr>
      <w:r>
        <w:t>1) отчеты об исполнении муниципальных программ, подготавливаемые ответственными исполнителями;</w:t>
      </w:r>
    </w:p>
    <w:p w:rsidR="00026FD6" w:rsidRDefault="00026FD6">
      <w:pPr>
        <w:pStyle w:val="ConsPlusNormal"/>
        <w:ind w:firstLine="540"/>
        <w:jc w:val="both"/>
      </w:pPr>
      <w:r>
        <w:t>2) отчеты о работе структурных подразделений;</w:t>
      </w:r>
    </w:p>
    <w:p w:rsidR="00026FD6" w:rsidRDefault="00026FD6">
      <w:pPr>
        <w:pStyle w:val="ConsPlusNormal"/>
        <w:ind w:firstLine="540"/>
        <w:jc w:val="both"/>
      </w:pPr>
      <w:r>
        <w:t xml:space="preserve">3) сведения структурных подразделений администрации города Рязани о достигнутых значениях показателей за отчетный год и их планируемых значениях на 3-летний период в соответствии с </w:t>
      </w:r>
      <w:hyperlink r:id="rId54" w:history="1">
        <w:r>
          <w:rPr>
            <w:color w:val="0000FF"/>
          </w:rPr>
          <w:t>Указом</w:t>
        </w:r>
      </w:hyperlink>
      <w:r>
        <w:t xml:space="preserve"> Президента Российской Федерации от 28.04.2008 N 607 "Об оценке </w:t>
      </w:r>
      <w:proofErr w:type="gramStart"/>
      <w:r>
        <w:t>эффективности деятельности органов местного самоуправления городских округов</w:t>
      </w:r>
      <w:proofErr w:type="gramEnd"/>
      <w:r>
        <w:t xml:space="preserve"> и муниципальных районов";</w:t>
      </w:r>
    </w:p>
    <w:p w:rsidR="00026FD6" w:rsidRDefault="00026FD6">
      <w:pPr>
        <w:pStyle w:val="ConsPlusNormal"/>
        <w:ind w:firstLine="540"/>
        <w:jc w:val="both"/>
      </w:pPr>
      <w:r>
        <w:t>4) статистические данные Территориального органа государственной статистики;</w:t>
      </w:r>
    </w:p>
    <w:p w:rsidR="00026FD6" w:rsidRDefault="00026FD6">
      <w:pPr>
        <w:pStyle w:val="ConsPlusNormal"/>
        <w:ind w:firstLine="540"/>
        <w:jc w:val="both"/>
      </w:pPr>
      <w:r>
        <w:t>5) данные органов государственной власти.</w:t>
      </w:r>
    </w:p>
    <w:p w:rsidR="00026FD6" w:rsidRDefault="00026FD6">
      <w:pPr>
        <w:pStyle w:val="ConsPlusNormal"/>
        <w:ind w:firstLine="540"/>
        <w:jc w:val="both"/>
      </w:pPr>
      <w:r>
        <w:t>Сроки предоставления структурными подразделениями администрации города данных для мониторинга устанавливаются администрацией города Рязани с учетом сроков предоставления соответствующих отчетов в вышестоящие органы государственной власти и местного самоуправления.</w:t>
      </w:r>
    </w:p>
    <w:p w:rsidR="00026FD6" w:rsidRDefault="00026FD6">
      <w:pPr>
        <w:pStyle w:val="ConsPlusNormal"/>
        <w:ind w:firstLine="540"/>
        <w:jc w:val="both"/>
      </w:pPr>
      <w:r>
        <w:t>Система оценки хода реализации Стратегического плана включает в себя:</w:t>
      </w:r>
    </w:p>
    <w:p w:rsidR="00026FD6" w:rsidRDefault="00026FD6">
      <w:pPr>
        <w:pStyle w:val="ConsPlusNormal"/>
        <w:ind w:firstLine="540"/>
        <w:jc w:val="both"/>
      </w:pPr>
      <w:r>
        <w:t>1 уровень - ожидаемые ориентиры перспективного образа города в 2020 году, соответствующие стратегическим целям (приоритетам);</w:t>
      </w:r>
    </w:p>
    <w:p w:rsidR="00026FD6" w:rsidRDefault="00026FD6">
      <w:pPr>
        <w:pStyle w:val="ConsPlusNormal"/>
        <w:ind w:firstLine="540"/>
        <w:jc w:val="both"/>
      </w:pPr>
      <w:r>
        <w:t>2 уровень - индикаторы реализации задач в рамках межотраслевых направлений реализации Стратегического плана.</w:t>
      </w:r>
    </w:p>
    <w:p w:rsidR="00026FD6" w:rsidRDefault="00026FD6">
      <w:pPr>
        <w:pStyle w:val="ConsPlusNormal"/>
        <w:ind w:firstLine="540"/>
        <w:jc w:val="both"/>
      </w:pPr>
      <w:r>
        <w:t>Ожидаемые ориентиры перспективного образа города в 2020 году (показатели и поставленные им в соответствие значения) характеризуют видение желаемой социально-экономической ситуации в городе на момент завершения реализации плана. Их значения выражают степень преодоления существующих в настоящее время проблем и характеризуют достижение основных стратегических ориентиров развития. Значения ожидаемых ориентиров опираются на оценку социально-экономического развития города Рязани в период с 2009 по 2011 годы (скорректированы по итогам I этапа реализации плана).</w:t>
      </w:r>
    </w:p>
    <w:p w:rsidR="00026FD6" w:rsidRDefault="00026FD6">
      <w:pPr>
        <w:pStyle w:val="ConsPlusNormal"/>
        <w:ind w:firstLine="540"/>
        <w:jc w:val="both"/>
      </w:pPr>
      <w:r>
        <w:t>Значения показателей ожидаемых ориентиров рассчитаны на долгосрочную перспективу (на 2020 год), их ежегодный мониторинг проводится с целью определения динамики развития города в заданном направлении.</w:t>
      </w:r>
    </w:p>
    <w:p w:rsidR="00026FD6" w:rsidRDefault="00026FD6">
      <w:pPr>
        <w:pStyle w:val="ConsPlusNormal"/>
        <w:ind w:firstLine="540"/>
        <w:jc w:val="both"/>
      </w:pPr>
      <w:r>
        <w:t xml:space="preserve">Ожидаемые ориентиры перспективного образа города приведены в </w:t>
      </w:r>
      <w:hyperlink w:anchor="P358" w:history="1">
        <w:r>
          <w:rPr>
            <w:color w:val="0000FF"/>
          </w:rPr>
          <w:t>таблице 2</w:t>
        </w:r>
      </w:hyperlink>
      <w:r>
        <w:t>.</w:t>
      </w:r>
    </w:p>
    <w:p w:rsidR="00026FD6" w:rsidRDefault="00026FD6">
      <w:pPr>
        <w:pStyle w:val="ConsPlusNormal"/>
        <w:ind w:firstLine="540"/>
        <w:jc w:val="both"/>
      </w:pPr>
      <w:r>
        <w:t>Документом, в котором отражаются результаты мониторинга и оценки реализации Стратегического плана, является ежегодный отчет о результатах деятельности главы администрации и деятельности администрации города Рязани (далее - отчет главы администрации).</w:t>
      </w:r>
    </w:p>
    <w:p w:rsidR="00026FD6" w:rsidRDefault="00026FD6">
      <w:pPr>
        <w:pStyle w:val="ConsPlusNormal"/>
        <w:jc w:val="both"/>
      </w:pPr>
      <w:r>
        <w:t xml:space="preserve">(абзац введен </w:t>
      </w:r>
      <w:hyperlink r:id="rId55" w:history="1">
        <w:r>
          <w:rPr>
            <w:color w:val="0000FF"/>
          </w:rPr>
          <w:t>Решением</w:t>
        </w:r>
      </w:hyperlink>
      <w:r>
        <w:t xml:space="preserve"> Рязанской городской Думы от 29.10.2015 N 381-</w:t>
      </w:r>
      <w:proofErr w:type="spellStart"/>
      <w:r>
        <w:t>II</w:t>
      </w:r>
      <w:proofErr w:type="spellEnd"/>
      <w:r>
        <w:t>)</w:t>
      </w:r>
    </w:p>
    <w:p w:rsidR="00026FD6" w:rsidRDefault="00026FD6">
      <w:pPr>
        <w:pStyle w:val="ConsPlusNormal"/>
        <w:ind w:firstLine="540"/>
        <w:jc w:val="both"/>
      </w:pPr>
      <w:r>
        <w:t>Данные мониторинга и оценки реализации Стратегического плана включаются в отчет главы администрации отдельным разделом, который должен включать в себя:</w:t>
      </w:r>
    </w:p>
    <w:p w:rsidR="00026FD6" w:rsidRDefault="00026FD6">
      <w:pPr>
        <w:pStyle w:val="ConsPlusNormal"/>
        <w:jc w:val="both"/>
      </w:pPr>
      <w:r>
        <w:t xml:space="preserve">(абзац введен </w:t>
      </w:r>
      <w:hyperlink r:id="rId56" w:history="1">
        <w:r>
          <w:rPr>
            <w:color w:val="0000FF"/>
          </w:rPr>
          <w:t>Решением</w:t>
        </w:r>
      </w:hyperlink>
      <w:r>
        <w:t xml:space="preserve"> Рязанской городской Думы от 29.10.2015 N 381-</w:t>
      </w:r>
      <w:proofErr w:type="spellStart"/>
      <w:r>
        <w:t>II</w:t>
      </w:r>
      <w:proofErr w:type="spellEnd"/>
      <w:r>
        <w:t>)</w:t>
      </w:r>
    </w:p>
    <w:p w:rsidR="00026FD6" w:rsidRDefault="00026FD6">
      <w:pPr>
        <w:pStyle w:val="ConsPlusNormal"/>
        <w:ind w:firstLine="540"/>
        <w:jc w:val="both"/>
      </w:pPr>
      <w:r>
        <w:t>- данные мониторинга и оценки - таблицы, содержащие сопоставление данных мониторинга с ожидаемыми ориентирами и индикаторами реализации задач Стратегического плана;</w:t>
      </w:r>
    </w:p>
    <w:p w:rsidR="00026FD6" w:rsidRDefault="00026FD6">
      <w:pPr>
        <w:pStyle w:val="ConsPlusNormal"/>
        <w:jc w:val="both"/>
      </w:pPr>
      <w:r>
        <w:t xml:space="preserve">(абзац введен </w:t>
      </w:r>
      <w:hyperlink r:id="rId57" w:history="1">
        <w:r>
          <w:rPr>
            <w:color w:val="0000FF"/>
          </w:rPr>
          <w:t>Решением</w:t>
        </w:r>
      </w:hyperlink>
      <w:r>
        <w:t xml:space="preserve"> Рязанской городской Думы от 29.10.2015 N 381-</w:t>
      </w:r>
      <w:proofErr w:type="spellStart"/>
      <w:r>
        <w:t>II</w:t>
      </w:r>
      <w:proofErr w:type="spellEnd"/>
      <w:r>
        <w:t>)</w:t>
      </w:r>
    </w:p>
    <w:p w:rsidR="00026FD6" w:rsidRDefault="00026FD6">
      <w:pPr>
        <w:pStyle w:val="ConsPlusNormal"/>
        <w:ind w:firstLine="540"/>
        <w:jc w:val="both"/>
      </w:pPr>
      <w:r>
        <w:t>- текстовая часть - итоги проведения оценки, содержащие количественный и качественный анализ отклонений от целевых показателей и причин, их вызвавших;</w:t>
      </w:r>
    </w:p>
    <w:p w:rsidR="00026FD6" w:rsidRDefault="00026FD6">
      <w:pPr>
        <w:pStyle w:val="ConsPlusNormal"/>
        <w:jc w:val="both"/>
      </w:pPr>
      <w:r>
        <w:t xml:space="preserve">(абзац введен </w:t>
      </w:r>
      <w:hyperlink r:id="rId58" w:history="1">
        <w:r>
          <w:rPr>
            <w:color w:val="0000FF"/>
          </w:rPr>
          <w:t>Решением</w:t>
        </w:r>
      </w:hyperlink>
      <w:r>
        <w:t xml:space="preserve"> Рязанской городской Думы от 29.10.2015 N 381-</w:t>
      </w:r>
      <w:proofErr w:type="spellStart"/>
      <w:r>
        <w:t>II</w:t>
      </w:r>
      <w:proofErr w:type="spellEnd"/>
      <w:r>
        <w:t>)</w:t>
      </w:r>
    </w:p>
    <w:p w:rsidR="00026FD6" w:rsidRDefault="00026FD6">
      <w:pPr>
        <w:pStyle w:val="ConsPlusNormal"/>
        <w:ind w:firstLine="540"/>
        <w:jc w:val="both"/>
      </w:pPr>
      <w:r>
        <w:t>- предложения по корректировке Стратегического плана (при необходимости). При изменении бюджетной обеспеченности выполнения отдельных задач Стратегического плана представляются соответствующие предложения по корректировке показателей индикаторов, величина которых напрямую зависит от изменения объемов финансирования.</w:t>
      </w:r>
    </w:p>
    <w:p w:rsidR="00026FD6" w:rsidRDefault="00026FD6">
      <w:pPr>
        <w:pStyle w:val="ConsPlusNormal"/>
        <w:jc w:val="both"/>
      </w:pPr>
      <w:r>
        <w:t xml:space="preserve">(абзац введен </w:t>
      </w:r>
      <w:hyperlink r:id="rId59" w:history="1">
        <w:r>
          <w:rPr>
            <w:color w:val="0000FF"/>
          </w:rPr>
          <w:t>Решением</w:t>
        </w:r>
      </w:hyperlink>
      <w:r>
        <w:t xml:space="preserve"> Рязанской городской Думы от 29.10.2015 N 381-</w:t>
      </w:r>
      <w:proofErr w:type="spellStart"/>
      <w:r>
        <w:t>II</w:t>
      </w:r>
      <w:proofErr w:type="spellEnd"/>
      <w:r>
        <w:t>)</w:t>
      </w:r>
    </w:p>
    <w:p w:rsidR="00026FD6" w:rsidRDefault="00026FD6">
      <w:pPr>
        <w:pStyle w:val="ConsPlusNormal"/>
        <w:ind w:firstLine="540"/>
        <w:jc w:val="both"/>
      </w:pPr>
      <w:r>
        <w:t>Информация, отражающая результаты мониторинга и оценки реализации Стратегического плана, подлежит размещению на официальном сайте администрации города Рязани и общедоступном информационном ресурсе стратегического планирования в сети Интернет, за исключением сведений, отнесенных к государственной, коммерческой, служебной и иной охраняемой законом тайне.</w:t>
      </w:r>
    </w:p>
    <w:p w:rsidR="00026FD6" w:rsidRDefault="00026FD6">
      <w:pPr>
        <w:pStyle w:val="ConsPlusNormal"/>
        <w:jc w:val="both"/>
      </w:pPr>
      <w:r>
        <w:t xml:space="preserve">(абзац введен </w:t>
      </w:r>
      <w:hyperlink r:id="rId60" w:history="1">
        <w:r>
          <w:rPr>
            <w:color w:val="0000FF"/>
          </w:rPr>
          <w:t>Решением</w:t>
        </w:r>
      </w:hyperlink>
      <w:r>
        <w:t xml:space="preserve"> Рязанской городской Думы от 29.10.2015 N 381-</w:t>
      </w:r>
      <w:proofErr w:type="spellStart"/>
      <w:r>
        <w:t>II</w:t>
      </w:r>
      <w:proofErr w:type="spellEnd"/>
      <w:r>
        <w:t>)</w:t>
      </w:r>
    </w:p>
    <w:p w:rsidR="00026FD6" w:rsidRDefault="00026FD6">
      <w:pPr>
        <w:pStyle w:val="ConsPlusNormal"/>
        <w:jc w:val="both"/>
      </w:pPr>
    </w:p>
    <w:p w:rsidR="00026FD6" w:rsidRDefault="00026FD6">
      <w:pPr>
        <w:sectPr w:rsidR="00026FD6">
          <w:pgSz w:w="11905" w:h="16838"/>
          <w:pgMar w:top="1134" w:right="850" w:bottom="1134" w:left="1701" w:header="0" w:footer="0" w:gutter="0"/>
          <w:cols w:space="720"/>
        </w:sectPr>
      </w:pPr>
    </w:p>
    <w:p w:rsidR="00026FD6" w:rsidRDefault="00026FD6">
      <w:pPr>
        <w:pStyle w:val="ConsPlusNormal"/>
        <w:jc w:val="right"/>
        <w:outlineLvl w:val="2"/>
      </w:pPr>
      <w:r>
        <w:t>Таблица 2</w:t>
      </w:r>
    </w:p>
    <w:p w:rsidR="00026FD6" w:rsidRDefault="00026FD6">
      <w:pPr>
        <w:pStyle w:val="ConsPlusNormal"/>
        <w:jc w:val="both"/>
      </w:pPr>
    </w:p>
    <w:p w:rsidR="00026FD6" w:rsidRDefault="00026FD6">
      <w:pPr>
        <w:pStyle w:val="ConsPlusNormal"/>
        <w:jc w:val="center"/>
      </w:pPr>
      <w:bookmarkStart w:id="3" w:name="P358"/>
      <w:bookmarkEnd w:id="3"/>
      <w:r>
        <w:t>Динамика</w:t>
      </w:r>
    </w:p>
    <w:p w:rsidR="00026FD6" w:rsidRDefault="00026FD6">
      <w:pPr>
        <w:pStyle w:val="ConsPlusNormal"/>
        <w:jc w:val="center"/>
      </w:pPr>
      <w:r>
        <w:t>основных социально-экономических показателей развития города</w:t>
      </w:r>
    </w:p>
    <w:p w:rsidR="00026FD6" w:rsidRDefault="00026FD6">
      <w:pPr>
        <w:pStyle w:val="ConsPlusNormal"/>
        <w:jc w:val="center"/>
      </w:pPr>
      <w:proofErr w:type="spellStart"/>
      <w:r>
        <w:t>рязани</w:t>
      </w:r>
      <w:proofErr w:type="spellEnd"/>
      <w:r>
        <w:t xml:space="preserve"> по итогам I и </w:t>
      </w:r>
      <w:proofErr w:type="spellStart"/>
      <w:r>
        <w:t>II</w:t>
      </w:r>
      <w:proofErr w:type="spellEnd"/>
      <w:r>
        <w:t xml:space="preserve"> этапов реализации </w:t>
      </w:r>
      <w:proofErr w:type="gramStart"/>
      <w:r>
        <w:t>стратегического</w:t>
      </w:r>
      <w:proofErr w:type="gramEnd"/>
    </w:p>
    <w:p w:rsidR="00026FD6" w:rsidRDefault="00026FD6">
      <w:pPr>
        <w:pStyle w:val="ConsPlusNormal"/>
        <w:jc w:val="center"/>
      </w:pPr>
      <w:r>
        <w:t>плана и ожидаемые ориентиры на 2020 год</w:t>
      </w:r>
    </w:p>
    <w:p w:rsidR="00026FD6" w:rsidRDefault="00026FD6">
      <w:pPr>
        <w:pStyle w:val="ConsPlusNormal"/>
        <w:jc w:val="center"/>
      </w:pPr>
      <w:proofErr w:type="gramStart"/>
      <w:r>
        <w:t xml:space="preserve">(в ред. </w:t>
      </w:r>
      <w:hyperlink r:id="rId61" w:history="1">
        <w:r>
          <w:rPr>
            <w:color w:val="0000FF"/>
          </w:rPr>
          <w:t>Решения</w:t>
        </w:r>
      </w:hyperlink>
      <w:r>
        <w:t xml:space="preserve"> Рязанской городской Думы</w:t>
      </w:r>
      <w:proofErr w:type="gramEnd"/>
    </w:p>
    <w:p w:rsidR="00026FD6" w:rsidRDefault="00026FD6">
      <w:pPr>
        <w:pStyle w:val="ConsPlusNormal"/>
        <w:jc w:val="center"/>
      </w:pPr>
      <w:r>
        <w:t>от 28.01.2016 N 6-</w:t>
      </w:r>
      <w:proofErr w:type="spellStart"/>
      <w:r>
        <w:t>II</w:t>
      </w:r>
      <w:proofErr w:type="spellEnd"/>
      <w:r>
        <w:t>)</w:t>
      </w:r>
    </w:p>
    <w:p w:rsidR="00026FD6" w:rsidRDefault="00026FD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247"/>
        <w:gridCol w:w="1191"/>
        <w:gridCol w:w="1429"/>
        <w:gridCol w:w="1134"/>
        <w:gridCol w:w="1134"/>
      </w:tblGrid>
      <w:tr w:rsidR="00026FD6">
        <w:tc>
          <w:tcPr>
            <w:tcW w:w="3515" w:type="dxa"/>
            <w:vMerge w:val="restart"/>
          </w:tcPr>
          <w:p w:rsidR="00026FD6" w:rsidRDefault="00026FD6">
            <w:pPr>
              <w:pStyle w:val="ConsPlusNormal"/>
              <w:jc w:val="center"/>
            </w:pPr>
            <w:r>
              <w:t>Показатели</w:t>
            </w:r>
          </w:p>
        </w:tc>
        <w:tc>
          <w:tcPr>
            <w:tcW w:w="1247" w:type="dxa"/>
            <w:vMerge w:val="restart"/>
          </w:tcPr>
          <w:p w:rsidR="00026FD6" w:rsidRDefault="00026FD6">
            <w:pPr>
              <w:pStyle w:val="ConsPlusNormal"/>
              <w:jc w:val="center"/>
            </w:pPr>
            <w:r>
              <w:t>Единица измерения</w:t>
            </w:r>
          </w:p>
        </w:tc>
        <w:tc>
          <w:tcPr>
            <w:tcW w:w="1191" w:type="dxa"/>
            <w:vMerge w:val="restart"/>
          </w:tcPr>
          <w:p w:rsidR="00026FD6" w:rsidRDefault="00026FD6">
            <w:pPr>
              <w:pStyle w:val="ConsPlusNormal"/>
              <w:jc w:val="center"/>
            </w:pPr>
            <w:r>
              <w:t>2008 г. (базовый)</w:t>
            </w:r>
          </w:p>
        </w:tc>
        <w:tc>
          <w:tcPr>
            <w:tcW w:w="2563" w:type="dxa"/>
            <w:gridSpan w:val="2"/>
          </w:tcPr>
          <w:p w:rsidR="00026FD6" w:rsidRDefault="00026FD6">
            <w:pPr>
              <w:pStyle w:val="ConsPlusNormal"/>
              <w:jc w:val="center"/>
            </w:pPr>
            <w:r>
              <w:t>Достигнутые значения</w:t>
            </w:r>
          </w:p>
        </w:tc>
        <w:tc>
          <w:tcPr>
            <w:tcW w:w="1134" w:type="dxa"/>
            <w:vMerge w:val="restart"/>
          </w:tcPr>
          <w:p w:rsidR="00026FD6" w:rsidRDefault="00026FD6">
            <w:pPr>
              <w:pStyle w:val="ConsPlusNormal"/>
              <w:jc w:val="center"/>
            </w:pPr>
            <w:r>
              <w:t>2020 г. (прогноз)</w:t>
            </w:r>
          </w:p>
        </w:tc>
      </w:tr>
      <w:tr w:rsidR="00026FD6">
        <w:tc>
          <w:tcPr>
            <w:tcW w:w="3515" w:type="dxa"/>
            <w:vMerge/>
          </w:tcPr>
          <w:p w:rsidR="00026FD6" w:rsidRDefault="00026FD6"/>
        </w:tc>
        <w:tc>
          <w:tcPr>
            <w:tcW w:w="1247" w:type="dxa"/>
            <w:vMerge/>
          </w:tcPr>
          <w:p w:rsidR="00026FD6" w:rsidRDefault="00026FD6"/>
        </w:tc>
        <w:tc>
          <w:tcPr>
            <w:tcW w:w="1191" w:type="dxa"/>
            <w:vMerge/>
          </w:tcPr>
          <w:p w:rsidR="00026FD6" w:rsidRDefault="00026FD6"/>
        </w:tc>
        <w:tc>
          <w:tcPr>
            <w:tcW w:w="1429" w:type="dxa"/>
          </w:tcPr>
          <w:p w:rsidR="00026FD6" w:rsidRDefault="00026FD6">
            <w:pPr>
              <w:pStyle w:val="ConsPlusNormal"/>
              <w:jc w:val="center"/>
            </w:pPr>
            <w:r>
              <w:t>2011 г. (I этап)</w:t>
            </w:r>
          </w:p>
        </w:tc>
        <w:tc>
          <w:tcPr>
            <w:tcW w:w="1134" w:type="dxa"/>
          </w:tcPr>
          <w:p w:rsidR="00026FD6" w:rsidRDefault="00026FD6">
            <w:pPr>
              <w:pStyle w:val="ConsPlusNormal"/>
              <w:jc w:val="center"/>
            </w:pPr>
            <w:r>
              <w:t>2014 г. (</w:t>
            </w:r>
            <w:proofErr w:type="spellStart"/>
            <w:r>
              <w:t>II</w:t>
            </w:r>
            <w:proofErr w:type="spellEnd"/>
            <w:r>
              <w:t xml:space="preserve"> этап)</w:t>
            </w:r>
          </w:p>
        </w:tc>
        <w:tc>
          <w:tcPr>
            <w:tcW w:w="1134" w:type="dxa"/>
            <w:vMerge/>
          </w:tcPr>
          <w:p w:rsidR="00026FD6" w:rsidRDefault="00026FD6"/>
        </w:tc>
      </w:tr>
      <w:tr w:rsidR="00026FD6">
        <w:tc>
          <w:tcPr>
            <w:tcW w:w="9650" w:type="dxa"/>
            <w:gridSpan w:val="6"/>
          </w:tcPr>
          <w:p w:rsidR="00026FD6" w:rsidRDefault="00026FD6">
            <w:pPr>
              <w:pStyle w:val="ConsPlusNormal"/>
              <w:jc w:val="center"/>
              <w:outlineLvl w:val="3"/>
            </w:pPr>
            <w:r>
              <w:t>Пространственное развитие</w:t>
            </w:r>
          </w:p>
        </w:tc>
      </w:tr>
      <w:tr w:rsidR="00026FD6">
        <w:tc>
          <w:tcPr>
            <w:tcW w:w="3515" w:type="dxa"/>
          </w:tcPr>
          <w:p w:rsidR="00026FD6" w:rsidRDefault="00026FD6">
            <w:pPr>
              <w:pStyle w:val="ConsPlusNormal"/>
            </w:pPr>
            <w:r>
              <w:t>Общая площадь территории городского округа</w:t>
            </w:r>
          </w:p>
        </w:tc>
        <w:tc>
          <w:tcPr>
            <w:tcW w:w="1247" w:type="dxa"/>
          </w:tcPr>
          <w:p w:rsidR="00026FD6" w:rsidRDefault="00026FD6">
            <w:pPr>
              <w:pStyle w:val="ConsPlusNormal"/>
              <w:jc w:val="center"/>
            </w:pPr>
            <w:r>
              <w:t>га</w:t>
            </w:r>
          </w:p>
        </w:tc>
        <w:tc>
          <w:tcPr>
            <w:tcW w:w="1191" w:type="dxa"/>
          </w:tcPr>
          <w:p w:rsidR="00026FD6" w:rsidRDefault="00026FD6">
            <w:pPr>
              <w:pStyle w:val="ConsPlusNormal"/>
              <w:jc w:val="center"/>
            </w:pPr>
            <w:r>
              <w:t>22416</w:t>
            </w:r>
          </w:p>
        </w:tc>
        <w:tc>
          <w:tcPr>
            <w:tcW w:w="1429" w:type="dxa"/>
          </w:tcPr>
          <w:p w:rsidR="00026FD6" w:rsidRDefault="00026FD6">
            <w:pPr>
              <w:pStyle w:val="ConsPlusNormal"/>
              <w:jc w:val="center"/>
            </w:pPr>
            <w:r>
              <w:t>22416</w:t>
            </w:r>
          </w:p>
        </w:tc>
        <w:tc>
          <w:tcPr>
            <w:tcW w:w="1134" w:type="dxa"/>
          </w:tcPr>
          <w:p w:rsidR="00026FD6" w:rsidRDefault="00026FD6">
            <w:pPr>
              <w:pStyle w:val="ConsPlusNormal"/>
              <w:jc w:val="center"/>
            </w:pPr>
            <w:r>
              <w:t>22394,1</w:t>
            </w:r>
          </w:p>
        </w:tc>
        <w:tc>
          <w:tcPr>
            <w:tcW w:w="1134" w:type="dxa"/>
          </w:tcPr>
          <w:p w:rsidR="00026FD6" w:rsidRDefault="00026FD6">
            <w:pPr>
              <w:pStyle w:val="ConsPlusNormal"/>
              <w:jc w:val="center"/>
            </w:pPr>
            <w:r>
              <w:t>34600</w:t>
            </w:r>
          </w:p>
        </w:tc>
      </w:tr>
      <w:tr w:rsidR="00026FD6">
        <w:tc>
          <w:tcPr>
            <w:tcW w:w="9650" w:type="dxa"/>
            <w:gridSpan w:val="6"/>
          </w:tcPr>
          <w:p w:rsidR="00026FD6" w:rsidRDefault="00026FD6">
            <w:pPr>
              <w:pStyle w:val="ConsPlusNormal"/>
              <w:jc w:val="center"/>
              <w:outlineLvl w:val="3"/>
            </w:pPr>
            <w:r>
              <w:t>Динамика и структура населения</w:t>
            </w:r>
          </w:p>
        </w:tc>
      </w:tr>
      <w:tr w:rsidR="00026FD6">
        <w:tc>
          <w:tcPr>
            <w:tcW w:w="3515" w:type="dxa"/>
          </w:tcPr>
          <w:p w:rsidR="00026FD6" w:rsidRDefault="00026FD6">
            <w:pPr>
              <w:pStyle w:val="ConsPlusNormal"/>
            </w:pPr>
            <w:r>
              <w:t>Общая численность населения (среднегодовая)</w:t>
            </w:r>
          </w:p>
        </w:tc>
        <w:tc>
          <w:tcPr>
            <w:tcW w:w="1247" w:type="dxa"/>
          </w:tcPr>
          <w:p w:rsidR="00026FD6" w:rsidRDefault="00026FD6">
            <w:pPr>
              <w:pStyle w:val="ConsPlusNormal"/>
              <w:jc w:val="center"/>
            </w:pPr>
            <w:r>
              <w:t>тыс. чел.</w:t>
            </w:r>
          </w:p>
        </w:tc>
        <w:tc>
          <w:tcPr>
            <w:tcW w:w="1191" w:type="dxa"/>
          </w:tcPr>
          <w:p w:rsidR="00026FD6" w:rsidRDefault="00026FD6">
            <w:pPr>
              <w:pStyle w:val="ConsPlusNormal"/>
              <w:jc w:val="center"/>
            </w:pPr>
            <w:r>
              <w:t>524,6</w:t>
            </w:r>
          </w:p>
        </w:tc>
        <w:tc>
          <w:tcPr>
            <w:tcW w:w="1429" w:type="dxa"/>
          </w:tcPr>
          <w:p w:rsidR="00026FD6" w:rsidRDefault="00026FD6">
            <w:pPr>
              <w:pStyle w:val="ConsPlusNormal"/>
              <w:jc w:val="center"/>
            </w:pPr>
            <w:r>
              <w:t>525,1</w:t>
            </w:r>
          </w:p>
        </w:tc>
        <w:tc>
          <w:tcPr>
            <w:tcW w:w="1134" w:type="dxa"/>
          </w:tcPr>
          <w:p w:rsidR="00026FD6" w:rsidRDefault="00026FD6">
            <w:pPr>
              <w:pStyle w:val="ConsPlusNormal"/>
              <w:jc w:val="center"/>
            </w:pPr>
            <w:r>
              <w:t>531,6</w:t>
            </w:r>
          </w:p>
        </w:tc>
        <w:tc>
          <w:tcPr>
            <w:tcW w:w="1134" w:type="dxa"/>
          </w:tcPr>
          <w:p w:rsidR="00026FD6" w:rsidRDefault="00026FD6">
            <w:pPr>
              <w:pStyle w:val="ConsPlusNormal"/>
              <w:jc w:val="center"/>
            </w:pPr>
            <w:r>
              <w:t>550,0</w:t>
            </w:r>
          </w:p>
        </w:tc>
      </w:tr>
      <w:tr w:rsidR="00026FD6">
        <w:tc>
          <w:tcPr>
            <w:tcW w:w="9650" w:type="dxa"/>
            <w:gridSpan w:val="6"/>
          </w:tcPr>
          <w:p w:rsidR="00026FD6" w:rsidRDefault="00026FD6">
            <w:pPr>
              <w:pStyle w:val="ConsPlusNormal"/>
              <w:jc w:val="center"/>
              <w:outlineLvl w:val="3"/>
            </w:pPr>
            <w:r>
              <w:t>Уровень жизни</w:t>
            </w:r>
          </w:p>
        </w:tc>
      </w:tr>
      <w:tr w:rsidR="00026FD6">
        <w:tc>
          <w:tcPr>
            <w:tcW w:w="3515" w:type="dxa"/>
          </w:tcPr>
          <w:p w:rsidR="00026FD6" w:rsidRDefault="00026FD6">
            <w:pPr>
              <w:pStyle w:val="ConsPlusNormal"/>
            </w:pPr>
            <w:r>
              <w:t>Уровень покрытия прожиточного минимума уровнем среднемесячной заработной платы</w:t>
            </w:r>
          </w:p>
        </w:tc>
        <w:tc>
          <w:tcPr>
            <w:tcW w:w="1247" w:type="dxa"/>
          </w:tcPr>
          <w:p w:rsidR="00026FD6" w:rsidRDefault="00026FD6">
            <w:pPr>
              <w:pStyle w:val="ConsPlusNormal"/>
              <w:jc w:val="center"/>
            </w:pPr>
            <w:r>
              <w:t>раз</w:t>
            </w:r>
          </w:p>
        </w:tc>
        <w:tc>
          <w:tcPr>
            <w:tcW w:w="1191" w:type="dxa"/>
          </w:tcPr>
          <w:p w:rsidR="00026FD6" w:rsidRDefault="00026FD6">
            <w:pPr>
              <w:pStyle w:val="ConsPlusNormal"/>
              <w:jc w:val="center"/>
            </w:pPr>
            <w:r>
              <w:t>3,7</w:t>
            </w:r>
          </w:p>
        </w:tc>
        <w:tc>
          <w:tcPr>
            <w:tcW w:w="1429" w:type="dxa"/>
          </w:tcPr>
          <w:p w:rsidR="00026FD6" w:rsidRDefault="00026FD6">
            <w:pPr>
              <w:pStyle w:val="ConsPlusNormal"/>
              <w:jc w:val="center"/>
            </w:pPr>
            <w:r>
              <w:t>3,5</w:t>
            </w:r>
          </w:p>
        </w:tc>
        <w:tc>
          <w:tcPr>
            <w:tcW w:w="1134" w:type="dxa"/>
          </w:tcPr>
          <w:p w:rsidR="00026FD6" w:rsidRDefault="00026FD6">
            <w:pPr>
              <w:pStyle w:val="ConsPlusNormal"/>
              <w:jc w:val="center"/>
            </w:pPr>
            <w:r>
              <w:t>4,2</w:t>
            </w:r>
          </w:p>
        </w:tc>
        <w:tc>
          <w:tcPr>
            <w:tcW w:w="1134" w:type="dxa"/>
          </w:tcPr>
          <w:p w:rsidR="00026FD6" w:rsidRDefault="00026FD6">
            <w:pPr>
              <w:pStyle w:val="ConsPlusNormal"/>
              <w:jc w:val="center"/>
            </w:pPr>
            <w:r>
              <w:t>4,0</w:t>
            </w:r>
          </w:p>
        </w:tc>
      </w:tr>
      <w:tr w:rsidR="00026FD6">
        <w:tc>
          <w:tcPr>
            <w:tcW w:w="9650" w:type="dxa"/>
            <w:gridSpan w:val="6"/>
          </w:tcPr>
          <w:p w:rsidR="00026FD6" w:rsidRDefault="00026FD6">
            <w:pPr>
              <w:pStyle w:val="ConsPlusNormal"/>
              <w:jc w:val="center"/>
              <w:outlineLvl w:val="3"/>
            </w:pPr>
            <w:r>
              <w:t>Рынок труда</w:t>
            </w:r>
          </w:p>
        </w:tc>
      </w:tr>
      <w:tr w:rsidR="00026FD6">
        <w:tc>
          <w:tcPr>
            <w:tcW w:w="3515" w:type="dxa"/>
          </w:tcPr>
          <w:p w:rsidR="00026FD6" w:rsidRDefault="00026FD6">
            <w:pPr>
              <w:pStyle w:val="ConsPlusNormal"/>
            </w:pPr>
            <w:r>
              <w:t>Уровень безработицы</w:t>
            </w:r>
          </w:p>
        </w:tc>
        <w:tc>
          <w:tcPr>
            <w:tcW w:w="1247" w:type="dxa"/>
          </w:tcPr>
          <w:p w:rsidR="00026FD6" w:rsidRDefault="00026FD6">
            <w:pPr>
              <w:pStyle w:val="ConsPlusNormal"/>
              <w:jc w:val="center"/>
            </w:pPr>
            <w:r>
              <w:t>%</w:t>
            </w:r>
          </w:p>
        </w:tc>
        <w:tc>
          <w:tcPr>
            <w:tcW w:w="1191" w:type="dxa"/>
          </w:tcPr>
          <w:p w:rsidR="00026FD6" w:rsidRDefault="00026FD6">
            <w:pPr>
              <w:pStyle w:val="ConsPlusNormal"/>
              <w:jc w:val="center"/>
            </w:pPr>
            <w:r>
              <w:t>0,5</w:t>
            </w:r>
          </w:p>
        </w:tc>
        <w:tc>
          <w:tcPr>
            <w:tcW w:w="1429" w:type="dxa"/>
          </w:tcPr>
          <w:p w:rsidR="00026FD6" w:rsidRDefault="00026FD6">
            <w:pPr>
              <w:pStyle w:val="ConsPlusNormal"/>
              <w:jc w:val="center"/>
            </w:pPr>
            <w:r>
              <w:t>0,4</w:t>
            </w:r>
          </w:p>
        </w:tc>
        <w:tc>
          <w:tcPr>
            <w:tcW w:w="1134" w:type="dxa"/>
          </w:tcPr>
          <w:p w:rsidR="00026FD6" w:rsidRDefault="00026FD6">
            <w:pPr>
              <w:pStyle w:val="ConsPlusNormal"/>
              <w:jc w:val="center"/>
            </w:pPr>
            <w:r>
              <w:t>0,27</w:t>
            </w:r>
          </w:p>
        </w:tc>
        <w:tc>
          <w:tcPr>
            <w:tcW w:w="1134" w:type="dxa"/>
          </w:tcPr>
          <w:p w:rsidR="00026FD6" w:rsidRDefault="00026FD6">
            <w:pPr>
              <w:pStyle w:val="ConsPlusNormal"/>
              <w:jc w:val="center"/>
            </w:pPr>
            <w:r>
              <w:t>0,3</w:t>
            </w:r>
          </w:p>
        </w:tc>
      </w:tr>
      <w:tr w:rsidR="00026FD6">
        <w:tc>
          <w:tcPr>
            <w:tcW w:w="9650" w:type="dxa"/>
            <w:gridSpan w:val="6"/>
          </w:tcPr>
          <w:p w:rsidR="00026FD6" w:rsidRDefault="00026FD6">
            <w:pPr>
              <w:pStyle w:val="ConsPlusNormal"/>
              <w:jc w:val="center"/>
              <w:outlineLvl w:val="3"/>
            </w:pPr>
            <w:r>
              <w:t>Экономика города</w:t>
            </w:r>
          </w:p>
        </w:tc>
      </w:tr>
      <w:tr w:rsidR="00026FD6">
        <w:tc>
          <w:tcPr>
            <w:tcW w:w="3515" w:type="dxa"/>
          </w:tcPr>
          <w:p w:rsidR="00026FD6" w:rsidRDefault="00026FD6">
            <w:pPr>
              <w:pStyle w:val="ConsPlusNormal"/>
            </w:pPr>
            <w:r>
              <w:t>Индекс промышленного производства к уровню базового года</w:t>
            </w:r>
          </w:p>
        </w:tc>
        <w:tc>
          <w:tcPr>
            <w:tcW w:w="1247" w:type="dxa"/>
          </w:tcPr>
          <w:p w:rsidR="00026FD6" w:rsidRDefault="00026FD6">
            <w:pPr>
              <w:pStyle w:val="ConsPlusNormal"/>
              <w:jc w:val="center"/>
            </w:pPr>
            <w:r>
              <w:t>%</w:t>
            </w:r>
          </w:p>
        </w:tc>
        <w:tc>
          <w:tcPr>
            <w:tcW w:w="1191" w:type="dxa"/>
          </w:tcPr>
          <w:p w:rsidR="00026FD6" w:rsidRDefault="00026FD6">
            <w:pPr>
              <w:pStyle w:val="ConsPlusNormal"/>
              <w:jc w:val="center"/>
            </w:pPr>
            <w:r>
              <w:t>102,6</w:t>
            </w:r>
          </w:p>
        </w:tc>
        <w:tc>
          <w:tcPr>
            <w:tcW w:w="1429" w:type="dxa"/>
          </w:tcPr>
          <w:p w:rsidR="00026FD6" w:rsidRDefault="00026FD6">
            <w:pPr>
              <w:pStyle w:val="ConsPlusNormal"/>
              <w:jc w:val="center"/>
            </w:pPr>
            <w:r>
              <w:t>104,0</w:t>
            </w:r>
          </w:p>
        </w:tc>
        <w:tc>
          <w:tcPr>
            <w:tcW w:w="1134" w:type="dxa"/>
          </w:tcPr>
          <w:p w:rsidR="00026FD6" w:rsidRDefault="00026FD6">
            <w:pPr>
              <w:pStyle w:val="ConsPlusNormal"/>
              <w:jc w:val="center"/>
            </w:pPr>
            <w:r>
              <w:t>117,3</w:t>
            </w:r>
          </w:p>
        </w:tc>
        <w:tc>
          <w:tcPr>
            <w:tcW w:w="1134" w:type="dxa"/>
          </w:tcPr>
          <w:p w:rsidR="00026FD6" w:rsidRDefault="00026FD6">
            <w:pPr>
              <w:pStyle w:val="ConsPlusNormal"/>
              <w:jc w:val="center"/>
            </w:pPr>
            <w:r>
              <w:t>125,0</w:t>
            </w:r>
          </w:p>
        </w:tc>
      </w:tr>
    </w:tbl>
    <w:p w:rsidR="00026FD6" w:rsidRDefault="00026FD6">
      <w:pPr>
        <w:pStyle w:val="ConsPlusNormal"/>
        <w:jc w:val="both"/>
      </w:pPr>
    </w:p>
    <w:p w:rsidR="00026FD6" w:rsidRDefault="00026FD6">
      <w:pPr>
        <w:pStyle w:val="ConsPlusNormal"/>
        <w:ind w:firstLine="540"/>
        <w:jc w:val="both"/>
      </w:pPr>
      <w:r>
        <w:t xml:space="preserve">Индикаторы реализации задач Стратегического плана привязаны к </w:t>
      </w:r>
      <w:proofErr w:type="gramStart"/>
      <w:r>
        <w:t>конкретным задачам, поставленным в рамках основных стратегических направлений развития города и приведены</w:t>
      </w:r>
      <w:proofErr w:type="gramEnd"/>
      <w:r>
        <w:t xml:space="preserve"> в </w:t>
      </w:r>
      <w:hyperlink w:anchor="P416" w:history="1">
        <w:r>
          <w:rPr>
            <w:color w:val="0000FF"/>
          </w:rPr>
          <w:t>таблице 3</w:t>
        </w:r>
      </w:hyperlink>
      <w:r>
        <w:t xml:space="preserve"> Стратегического плана. В основу </w:t>
      </w:r>
      <w:proofErr w:type="gramStart"/>
      <w:r>
        <w:t>формирования системы индикаторов реализации задач</w:t>
      </w:r>
      <w:proofErr w:type="gramEnd"/>
      <w:r>
        <w:t xml:space="preserve"> положены следующие принципы:</w:t>
      </w:r>
    </w:p>
    <w:p w:rsidR="00026FD6" w:rsidRDefault="00026FD6">
      <w:pPr>
        <w:pStyle w:val="ConsPlusNormal"/>
        <w:ind w:firstLine="540"/>
        <w:jc w:val="both"/>
      </w:pPr>
      <w:r>
        <w:t>- достижение индикаторов осуществляется при помощи программно-целевого метода. Индикаторы должны достигаться посредством исполнения муниципальных программ, реализуемых в городе Рязани;</w:t>
      </w:r>
    </w:p>
    <w:p w:rsidR="00026FD6" w:rsidRDefault="00026FD6">
      <w:pPr>
        <w:pStyle w:val="ConsPlusNormal"/>
        <w:ind w:firstLine="540"/>
        <w:jc w:val="both"/>
      </w:pPr>
      <w:proofErr w:type="gramStart"/>
      <w:r>
        <w:t xml:space="preserve">- система индикаторов реализации задач в рамках Стратегического плана сформирована с учетом системы показателей оценки эффективности деятельности органов местного самоуправления городских округов и муниципальных районов, перечень которых определен </w:t>
      </w:r>
      <w:hyperlink r:id="rId62" w:history="1">
        <w:r>
          <w:rPr>
            <w:color w:val="0000FF"/>
          </w:rPr>
          <w:t>Указом</w:t>
        </w:r>
      </w:hyperlink>
      <w:r>
        <w:t xml:space="preserve"> Президента РФ от 28 апреля 2008 г. N 607 "Об оценке эффективности деятельности органов местного самоуправления городских округов и муниципальных районов" и </w:t>
      </w:r>
      <w:hyperlink r:id="rId63" w:history="1">
        <w:r>
          <w:rPr>
            <w:color w:val="0000FF"/>
          </w:rPr>
          <w:t>постановлением</w:t>
        </w:r>
      </w:hyperlink>
      <w:r>
        <w:t xml:space="preserve"> Правительства Российской Федерации от 17 декабря 2012 г. N</w:t>
      </w:r>
      <w:proofErr w:type="gramEnd"/>
      <w:r>
        <w:t xml:space="preserve"> </w:t>
      </w:r>
      <w:proofErr w:type="gramStart"/>
      <w:r>
        <w:t xml:space="preserve">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w:t>
      </w:r>
      <w:hyperlink r:id="rId64" w:history="1">
        <w:r>
          <w:rPr>
            <w:color w:val="0000FF"/>
          </w:rPr>
          <w:t>подпункта "и" пункта 2</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w:t>
      </w:r>
      <w:proofErr w:type="gramEnd"/>
    </w:p>
    <w:p w:rsidR="00026FD6" w:rsidRDefault="00026FD6">
      <w:pPr>
        <w:pStyle w:val="ConsPlusNormal"/>
        <w:ind w:firstLine="540"/>
        <w:jc w:val="both"/>
      </w:pPr>
      <w:proofErr w:type="gramStart"/>
      <w:r>
        <w:t>Взаимосвязь индикаторов оценки эффективности Стратегического плана города Рязани с утвержденными на федеральном уровне показателями оценки эффективности деятельности органов местного самоуправления выражена как в общности подхода к отбору индикаторов, так и в прямых пересечениях: ряд индикаторов оценки эффективности плана совпадает с федеральными или близки им.</w:t>
      </w:r>
      <w:proofErr w:type="gramEnd"/>
    </w:p>
    <w:p w:rsidR="00026FD6" w:rsidRDefault="00026FD6">
      <w:pPr>
        <w:pStyle w:val="ConsPlusNormal"/>
        <w:ind w:firstLine="540"/>
        <w:jc w:val="both"/>
      </w:pPr>
      <w:r>
        <w:t>Данная система индикаторов ориентирована на принятие не только текущих, но и среднесрочных и долгосрочных управленческих решений и, в частности, на мониторинг и оценку долгосрочных программных документов. Стратегический план относится к числу таких документов.</w:t>
      </w:r>
    </w:p>
    <w:p w:rsidR="00026FD6" w:rsidRDefault="00026FD6">
      <w:pPr>
        <w:pStyle w:val="ConsPlusNormal"/>
        <w:jc w:val="both"/>
      </w:pPr>
    </w:p>
    <w:p w:rsidR="00026FD6" w:rsidRDefault="00026FD6">
      <w:pPr>
        <w:pStyle w:val="ConsPlusNormal"/>
        <w:jc w:val="right"/>
        <w:outlineLvl w:val="2"/>
      </w:pPr>
      <w:r>
        <w:t>Таблица 3</w:t>
      </w:r>
    </w:p>
    <w:p w:rsidR="00026FD6" w:rsidRDefault="00026FD6">
      <w:pPr>
        <w:pStyle w:val="ConsPlusNormal"/>
        <w:jc w:val="both"/>
      </w:pPr>
    </w:p>
    <w:p w:rsidR="00026FD6" w:rsidRDefault="00026FD6">
      <w:pPr>
        <w:pStyle w:val="ConsPlusNormal"/>
        <w:jc w:val="center"/>
      </w:pPr>
      <w:bookmarkStart w:id="4" w:name="P416"/>
      <w:bookmarkEnd w:id="4"/>
      <w:r>
        <w:t>Индикаторы реализации задач в рамках</w:t>
      </w:r>
    </w:p>
    <w:p w:rsidR="00026FD6" w:rsidRDefault="00026FD6">
      <w:pPr>
        <w:pStyle w:val="ConsPlusNormal"/>
        <w:jc w:val="center"/>
      </w:pPr>
      <w:r>
        <w:t>Стратегического плана</w:t>
      </w:r>
    </w:p>
    <w:p w:rsidR="00026FD6" w:rsidRDefault="00026FD6">
      <w:pPr>
        <w:pStyle w:val="ConsPlusNormal"/>
        <w:jc w:val="center"/>
      </w:pPr>
      <w:proofErr w:type="gramStart"/>
      <w:r>
        <w:t xml:space="preserve">(в ред. </w:t>
      </w:r>
      <w:hyperlink r:id="rId65" w:history="1">
        <w:r>
          <w:rPr>
            <w:color w:val="0000FF"/>
          </w:rPr>
          <w:t>Решения</w:t>
        </w:r>
      </w:hyperlink>
      <w:r>
        <w:t xml:space="preserve"> Рязанской городской Думы</w:t>
      </w:r>
      <w:proofErr w:type="gramEnd"/>
    </w:p>
    <w:p w:rsidR="00026FD6" w:rsidRDefault="00026FD6">
      <w:pPr>
        <w:pStyle w:val="ConsPlusNormal"/>
        <w:jc w:val="center"/>
      </w:pPr>
      <w:r>
        <w:t>от 28.01.2016 N 6-</w:t>
      </w:r>
      <w:proofErr w:type="spellStart"/>
      <w:r>
        <w:t>II</w:t>
      </w:r>
      <w:proofErr w:type="spellEnd"/>
      <w:r>
        <w:t>)</w:t>
      </w:r>
    </w:p>
    <w:p w:rsidR="00026FD6" w:rsidRDefault="00026F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976"/>
        <w:gridCol w:w="1020"/>
        <w:gridCol w:w="1148"/>
        <w:gridCol w:w="1020"/>
        <w:gridCol w:w="1077"/>
        <w:gridCol w:w="680"/>
        <w:gridCol w:w="680"/>
        <w:gridCol w:w="680"/>
        <w:gridCol w:w="680"/>
        <w:gridCol w:w="680"/>
        <w:gridCol w:w="680"/>
      </w:tblGrid>
      <w:tr w:rsidR="00026FD6">
        <w:tc>
          <w:tcPr>
            <w:tcW w:w="794" w:type="dxa"/>
            <w:vMerge w:val="restart"/>
          </w:tcPr>
          <w:p w:rsidR="00026FD6" w:rsidRDefault="00026FD6">
            <w:pPr>
              <w:pStyle w:val="ConsPlusNormal"/>
              <w:jc w:val="center"/>
            </w:pPr>
            <w:proofErr w:type="spellStart"/>
            <w:r>
              <w:t>NN</w:t>
            </w:r>
            <w:proofErr w:type="spellEnd"/>
            <w:r>
              <w:t xml:space="preserve"> </w:t>
            </w:r>
            <w:proofErr w:type="spellStart"/>
            <w:r>
              <w:t>пп</w:t>
            </w:r>
            <w:proofErr w:type="spellEnd"/>
          </w:p>
        </w:tc>
        <w:tc>
          <w:tcPr>
            <w:tcW w:w="2976" w:type="dxa"/>
            <w:vMerge w:val="restart"/>
          </w:tcPr>
          <w:p w:rsidR="00026FD6" w:rsidRDefault="00026FD6">
            <w:pPr>
              <w:pStyle w:val="ConsPlusNormal"/>
              <w:jc w:val="center"/>
            </w:pPr>
            <w:r>
              <w:t>Индикатор</w:t>
            </w:r>
          </w:p>
        </w:tc>
        <w:tc>
          <w:tcPr>
            <w:tcW w:w="1020" w:type="dxa"/>
            <w:vMerge w:val="restart"/>
          </w:tcPr>
          <w:p w:rsidR="00026FD6" w:rsidRDefault="00026FD6">
            <w:pPr>
              <w:pStyle w:val="ConsPlusNormal"/>
              <w:jc w:val="center"/>
            </w:pPr>
            <w:r>
              <w:t>Единица измерения</w:t>
            </w:r>
          </w:p>
        </w:tc>
        <w:tc>
          <w:tcPr>
            <w:tcW w:w="1148" w:type="dxa"/>
            <w:vMerge w:val="restart"/>
          </w:tcPr>
          <w:p w:rsidR="00026FD6" w:rsidRDefault="00026FD6">
            <w:pPr>
              <w:pStyle w:val="ConsPlusNormal"/>
              <w:jc w:val="center"/>
            </w:pPr>
            <w:r>
              <w:t>2008 г. (базовый)</w:t>
            </w:r>
          </w:p>
        </w:tc>
        <w:tc>
          <w:tcPr>
            <w:tcW w:w="2097" w:type="dxa"/>
            <w:gridSpan w:val="2"/>
          </w:tcPr>
          <w:p w:rsidR="00026FD6" w:rsidRDefault="00026FD6">
            <w:pPr>
              <w:pStyle w:val="ConsPlusNormal"/>
              <w:jc w:val="center"/>
            </w:pPr>
            <w:r>
              <w:t>Достигнутые значения индикаторов</w:t>
            </w:r>
          </w:p>
        </w:tc>
        <w:tc>
          <w:tcPr>
            <w:tcW w:w="4080" w:type="dxa"/>
            <w:gridSpan w:val="6"/>
          </w:tcPr>
          <w:p w:rsidR="00026FD6" w:rsidRDefault="00026FD6">
            <w:pPr>
              <w:pStyle w:val="ConsPlusNormal"/>
              <w:jc w:val="center"/>
            </w:pPr>
            <w:r>
              <w:t>Целевые значения индикаторов</w:t>
            </w:r>
          </w:p>
        </w:tc>
      </w:tr>
      <w:tr w:rsidR="00026FD6">
        <w:tc>
          <w:tcPr>
            <w:tcW w:w="794" w:type="dxa"/>
            <w:vMerge/>
          </w:tcPr>
          <w:p w:rsidR="00026FD6" w:rsidRDefault="00026FD6"/>
        </w:tc>
        <w:tc>
          <w:tcPr>
            <w:tcW w:w="2976" w:type="dxa"/>
            <w:vMerge/>
          </w:tcPr>
          <w:p w:rsidR="00026FD6" w:rsidRDefault="00026FD6"/>
        </w:tc>
        <w:tc>
          <w:tcPr>
            <w:tcW w:w="1020" w:type="dxa"/>
            <w:vMerge/>
          </w:tcPr>
          <w:p w:rsidR="00026FD6" w:rsidRDefault="00026FD6"/>
        </w:tc>
        <w:tc>
          <w:tcPr>
            <w:tcW w:w="1148" w:type="dxa"/>
            <w:vMerge/>
          </w:tcPr>
          <w:p w:rsidR="00026FD6" w:rsidRDefault="00026FD6"/>
        </w:tc>
        <w:tc>
          <w:tcPr>
            <w:tcW w:w="1020" w:type="dxa"/>
            <w:vMerge w:val="restart"/>
          </w:tcPr>
          <w:p w:rsidR="00026FD6" w:rsidRDefault="00026FD6">
            <w:pPr>
              <w:pStyle w:val="ConsPlusNormal"/>
              <w:jc w:val="center"/>
            </w:pPr>
            <w:r>
              <w:t>2011 г. (по итогам I этапа)</w:t>
            </w:r>
          </w:p>
        </w:tc>
        <w:tc>
          <w:tcPr>
            <w:tcW w:w="1077" w:type="dxa"/>
            <w:vMerge w:val="restart"/>
          </w:tcPr>
          <w:p w:rsidR="00026FD6" w:rsidRDefault="00026FD6">
            <w:pPr>
              <w:pStyle w:val="ConsPlusNormal"/>
              <w:jc w:val="center"/>
            </w:pPr>
            <w:r>
              <w:t xml:space="preserve">2014 г. (по итогам </w:t>
            </w:r>
            <w:proofErr w:type="spellStart"/>
            <w:r>
              <w:t>II</w:t>
            </w:r>
            <w:proofErr w:type="spellEnd"/>
            <w:r>
              <w:t xml:space="preserve"> этапа)</w:t>
            </w:r>
          </w:p>
        </w:tc>
        <w:tc>
          <w:tcPr>
            <w:tcW w:w="2040" w:type="dxa"/>
            <w:gridSpan w:val="3"/>
          </w:tcPr>
          <w:p w:rsidR="00026FD6" w:rsidRDefault="00026FD6">
            <w:pPr>
              <w:pStyle w:val="ConsPlusNormal"/>
              <w:jc w:val="center"/>
            </w:pPr>
            <w:proofErr w:type="spellStart"/>
            <w:r>
              <w:t>III</w:t>
            </w:r>
            <w:proofErr w:type="spellEnd"/>
            <w:r>
              <w:t xml:space="preserve"> этап</w:t>
            </w:r>
          </w:p>
        </w:tc>
        <w:tc>
          <w:tcPr>
            <w:tcW w:w="2040" w:type="dxa"/>
            <w:gridSpan w:val="3"/>
          </w:tcPr>
          <w:p w:rsidR="00026FD6" w:rsidRDefault="00026FD6">
            <w:pPr>
              <w:pStyle w:val="ConsPlusNormal"/>
              <w:jc w:val="center"/>
            </w:pPr>
            <w:proofErr w:type="spellStart"/>
            <w:r>
              <w:t>IV</w:t>
            </w:r>
            <w:proofErr w:type="spellEnd"/>
            <w:r>
              <w:t xml:space="preserve"> этап</w:t>
            </w:r>
          </w:p>
        </w:tc>
      </w:tr>
      <w:tr w:rsidR="00026FD6">
        <w:tc>
          <w:tcPr>
            <w:tcW w:w="794" w:type="dxa"/>
            <w:vMerge/>
          </w:tcPr>
          <w:p w:rsidR="00026FD6" w:rsidRDefault="00026FD6"/>
        </w:tc>
        <w:tc>
          <w:tcPr>
            <w:tcW w:w="2976" w:type="dxa"/>
            <w:vMerge/>
          </w:tcPr>
          <w:p w:rsidR="00026FD6" w:rsidRDefault="00026FD6"/>
        </w:tc>
        <w:tc>
          <w:tcPr>
            <w:tcW w:w="1020" w:type="dxa"/>
            <w:vMerge/>
          </w:tcPr>
          <w:p w:rsidR="00026FD6" w:rsidRDefault="00026FD6"/>
        </w:tc>
        <w:tc>
          <w:tcPr>
            <w:tcW w:w="1148" w:type="dxa"/>
            <w:vMerge/>
          </w:tcPr>
          <w:p w:rsidR="00026FD6" w:rsidRDefault="00026FD6"/>
        </w:tc>
        <w:tc>
          <w:tcPr>
            <w:tcW w:w="1020" w:type="dxa"/>
            <w:vMerge/>
          </w:tcPr>
          <w:p w:rsidR="00026FD6" w:rsidRDefault="00026FD6"/>
        </w:tc>
        <w:tc>
          <w:tcPr>
            <w:tcW w:w="1077" w:type="dxa"/>
            <w:vMerge/>
          </w:tcPr>
          <w:p w:rsidR="00026FD6" w:rsidRDefault="00026FD6"/>
        </w:tc>
        <w:tc>
          <w:tcPr>
            <w:tcW w:w="680" w:type="dxa"/>
          </w:tcPr>
          <w:p w:rsidR="00026FD6" w:rsidRDefault="00026FD6">
            <w:pPr>
              <w:pStyle w:val="ConsPlusNormal"/>
              <w:jc w:val="center"/>
            </w:pPr>
            <w:r>
              <w:t>2015 г.</w:t>
            </w:r>
          </w:p>
        </w:tc>
        <w:tc>
          <w:tcPr>
            <w:tcW w:w="680" w:type="dxa"/>
          </w:tcPr>
          <w:p w:rsidR="00026FD6" w:rsidRDefault="00026FD6">
            <w:pPr>
              <w:pStyle w:val="ConsPlusNormal"/>
              <w:jc w:val="center"/>
            </w:pPr>
            <w:r>
              <w:t>2016 г.</w:t>
            </w:r>
          </w:p>
        </w:tc>
        <w:tc>
          <w:tcPr>
            <w:tcW w:w="680" w:type="dxa"/>
          </w:tcPr>
          <w:p w:rsidR="00026FD6" w:rsidRDefault="00026FD6">
            <w:pPr>
              <w:pStyle w:val="ConsPlusNormal"/>
              <w:jc w:val="center"/>
            </w:pPr>
            <w:r>
              <w:t>2017 г.</w:t>
            </w:r>
          </w:p>
        </w:tc>
        <w:tc>
          <w:tcPr>
            <w:tcW w:w="680" w:type="dxa"/>
          </w:tcPr>
          <w:p w:rsidR="00026FD6" w:rsidRDefault="00026FD6">
            <w:pPr>
              <w:pStyle w:val="ConsPlusNormal"/>
              <w:jc w:val="center"/>
            </w:pPr>
            <w:r>
              <w:t>2018 г.</w:t>
            </w:r>
          </w:p>
        </w:tc>
        <w:tc>
          <w:tcPr>
            <w:tcW w:w="680" w:type="dxa"/>
          </w:tcPr>
          <w:p w:rsidR="00026FD6" w:rsidRDefault="00026FD6">
            <w:pPr>
              <w:pStyle w:val="ConsPlusNormal"/>
              <w:jc w:val="center"/>
            </w:pPr>
            <w:r>
              <w:t>2019 г.</w:t>
            </w:r>
          </w:p>
        </w:tc>
        <w:tc>
          <w:tcPr>
            <w:tcW w:w="680" w:type="dxa"/>
          </w:tcPr>
          <w:p w:rsidR="00026FD6" w:rsidRDefault="00026FD6">
            <w:pPr>
              <w:pStyle w:val="ConsPlusNormal"/>
              <w:jc w:val="center"/>
            </w:pPr>
            <w:r>
              <w:t>2020 г.</w:t>
            </w:r>
          </w:p>
        </w:tc>
      </w:tr>
      <w:tr w:rsidR="00026FD6">
        <w:tc>
          <w:tcPr>
            <w:tcW w:w="794" w:type="dxa"/>
          </w:tcPr>
          <w:p w:rsidR="00026FD6" w:rsidRDefault="00026FD6">
            <w:pPr>
              <w:pStyle w:val="ConsPlusNormal"/>
              <w:jc w:val="center"/>
            </w:pPr>
            <w:r>
              <w:t>1</w:t>
            </w:r>
          </w:p>
        </w:tc>
        <w:tc>
          <w:tcPr>
            <w:tcW w:w="2976" w:type="dxa"/>
          </w:tcPr>
          <w:p w:rsidR="00026FD6" w:rsidRDefault="00026FD6">
            <w:pPr>
              <w:pStyle w:val="ConsPlusNormal"/>
              <w:jc w:val="center"/>
            </w:pPr>
            <w:r>
              <w:t>2</w:t>
            </w:r>
          </w:p>
        </w:tc>
        <w:tc>
          <w:tcPr>
            <w:tcW w:w="1020" w:type="dxa"/>
          </w:tcPr>
          <w:p w:rsidR="00026FD6" w:rsidRDefault="00026FD6">
            <w:pPr>
              <w:pStyle w:val="ConsPlusNormal"/>
              <w:jc w:val="center"/>
            </w:pPr>
            <w:r>
              <w:t>3</w:t>
            </w:r>
          </w:p>
        </w:tc>
        <w:tc>
          <w:tcPr>
            <w:tcW w:w="1148" w:type="dxa"/>
          </w:tcPr>
          <w:p w:rsidR="00026FD6" w:rsidRDefault="00026FD6">
            <w:pPr>
              <w:pStyle w:val="ConsPlusNormal"/>
              <w:jc w:val="center"/>
            </w:pPr>
            <w:r>
              <w:t>4</w:t>
            </w:r>
          </w:p>
        </w:tc>
        <w:tc>
          <w:tcPr>
            <w:tcW w:w="1020" w:type="dxa"/>
          </w:tcPr>
          <w:p w:rsidR="00026FD6" w:rsidRDefault="00026FD6">
            <w:pPr>
              <w:pStyle w:val="ConsPlusNormal"/>
              <w:jc w:val="center"/>
            </w:pPr>
            <w:r>
              <w:t>5</w:t>
            </w:r>
          </w:p>
        </w:tc>
        <w:tc>
          <w:tcPr>
            <w:tcW w:w="1077" w:type="dxa"/>
          </w:tcPr>
          <w:p w:rsidR="00026FD6" w:rsidRDefault="00026FD6">
            <w:pPr>
              <w:pStyle w:val="ConsPlusNormal"/>
              <w:jc w:val="center"/>
            </w:pPr>
            <w:r>
              <w:t>6</w:t>
            </w:r>
          </w:p>
        </w:tc>
        <w:tc>
          <w:tcPr>
            <w:tcW w:w="680" w:type="dxa"/>
          </w:tcPr>
          <w:p w:rsidR="00026FD6" w:rsidRDefault="00026FD6">
            <w:pPr>
              <w:pStyle w:val="ConsPlusNormal"/>
              <w:jc w:val="center"/>
            </w:pPr>
            <w:r>
              <w:t>7</w:t>
            </w:r>
          </w:p>
        </w:tc>
        <w:tc>
          <w:tcPr>
            <w:tcW w:w="680" w:type="dxa"/>
          </w:tcPr>
          <w:p w:rsidR="00026FD6" w:rsidRDefault="00026FD6">
            <w:pPr>
              <w:pStyle w:val="ConsPlusNormal"/>
              <w:jc w:val="center"/>
            </w:pPr>
            <w:r>
              <w:t>8</w:t>
            </w:r>
          </w:p>
        </w:tc>
        <w:tc>
          <w:tcPr>
            <w:tcW w:w="680" w:type="dxa"/>
          </w:tcPr>
          <w:p w:rsidR="00026FD6" w:rsidRDefault="00026FD6">
            <w:pPr>
              <w:pStyle w:val="ConsPlusNormal"/>
              <w:jc w:val="center"/>
            </w:pPr>
            <w:r>
              <w:t>9</w:t>
            </w:r>
          </w:p>
        </w:tc>
        <w:tc>
          <w:tcPr>
            <w:tcW w:w="680" w:type="dxa"/>
          </w:tcPr>
          <w:p w:rsidR="00026FD6" w:rsidRDefault="00026FD6">
            <w:pPr>
              <w:pStyle w:val="ConsPlusNormal"/>
              <w:jc w:val="center"/>
            </w:pPr>
            <w:r>
              <w:t>10</w:t>
            </w:r>
          </w:p>
        </w:tc>
        <w:tc>
          <w:tcPr>
            <w:tcW w:w="680" w:type="dxa"/>
          </w:tcPr>
          <w:p w:rsidR="00026FD6" w:rsidRDefault="00026FD6">
            <w:pPr>
              <w:pStyle w:val="ConsPlusNormal"/>
              <w:jc w:val="center"/>
            </w:pPr>
            <w:r>
              <w:t>11</w:t>
            </w:r>
          </w:p>
        </w:tc>
        <w:tc>
          <w:tcPr>
            <w:tcW w:w="680" w:type="dxa"/>
          </w:tcPr>
          <w:p w:rsidR="00026FD6" w:rsidRDefault="00026FD6">
            <w:pPr>
              <w:pStyle w:val="ConsPlusNormal"/>
              <w:jc w:val="center"/>
            </w:pPr>
            <w:r>
              <w:t>12</w:t>
            </w:r>
          </w:p>
        </w:tc>
      </w:tr>
      <w:tr w:rsidR="00026FD6">
        <w:tc>
          <w:tcPr>
            <w:tcW w:w="794" w:type="dxa"/>
          </w:tcPr>
          <w:p w:rsidR="00026FD6" w:rsidRDefault="00026FD6">
            <w:pPr>
              <w:pStyle w:val="ConsPlusNormal"/>
              <w:outlineLvl w:val="3"/>
            </w:pPr>
            <w:r>
              <w:t>1.</w:t>
            </w:r>
          </w:p>
        </w:tc>
        <w:tc>
          <w:tcPr>
            <w:tcW w:w="11321" w:type="dxa"/>
            <w:gridSpan w:val="11"/>
          </w:tcPr>
          <w:p w:rsidR="00026FD6" w:rsidRDefault="00026FD6">
            <w:pPr>
              <w:pStyle w:val="ConsPlusNormal"/>
              <w:jc w:val="center"/>
            </w:pPr>
            <w:r>
              <w:t>Направление: Развитие человеческого капитала</w:t>
            </w:r>
          </w:p>
        </w:tc>
      </w:tr>
      <w:tr w:rsidR="00026FD6">
        <w:tc>
          <w:tcPr>
            <w:tcW w:w="794" w:type="dxa"/>
          </w:tcPr>
          <w:p w:rsidR="00026FD6" w:rsidRDefault="00026FD6">
            <w:pPr>
              <w:pStyle w:val="ConsPlusNormal"/>
              <w:outlineLvl w:val="4"/>
            </w:pPr>
            <w:r>
              <w:t>1.1</w:t>
            </w:r>
          </w:p>
        </w:tc>
        <w:tc>
          <w:tcPr>
            <w:tcW w:w="11321" w:type="dxa"/>
            <w:gridSpan w:val="11"/>
          </w:tcPr>
          <w:p w:rsidR="00026FD6" w:rsidRDefault="00026FD6">
            <w:pPr>
              <w:pStyle w:val="ConsPlusNormal"/>
              <w:jc w:val="center"/>
            </w:pPr>
            <w:r>
              <w:t>Задача: Развитие образования</w:t>
            </w:r>
          </w:p>
        </w:tc>
      </w:tr>
      <w:tr w:rsidR="00026FD6">
        <w:tc>
          <w:tcPr>
            <w:tcW w:w="794" w:type="dxa"/>
          </w:tcPr>
          <w:p w:rsidR="00026FD6" w:rsidRDefault="00026FD6">
            <w:pPr>
              <w:pStyle w:val="ConsPlusNormal"/>
            </w:pPr>
            <w:r>
              <w:t>1.1.1</w:t>
            </w:r>
          </w:p>
        </w:tc>
        <w:tc>
          <w:tcPr>
            <w:tcW w:w="2976" w:type="dxa"/>
          </w:tcPr>
          <w:p w:rsidR="00026FD6" w:rsidRDefault="00026FD6">
            <w:pPr>
              <w:pStyle w:val="ConsPlusNormal"/>
            </w:pPr>
            <w:r>
              <w:t>Доля детей в возрасте 1 - 6 лет, состоящих на учете для определения в муниципальные дошкольные образовательные организации, в общей численности детей в возрасте 1 - 6 лет</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22,7</w:t>
            </w:r>
          </w:p>
        </w:tc>
        <w:tc>
          <w:tcPr>
            <w:tcW w:w="1020" w:type="dxa"/>
          </w:tcPr>
          <w:p w:rsidR="00026FD6" w:rsidRDefault="00026FD6">
            <w:pPr>
              <w:pStyle w:val="ConsPlusNormal"/>
              <w:jc w:val="center"/>
            </w:pPr>
            <w:r>
              <w:t>9,8</w:t>
            </w:r>
          </w:p>
        </w:tc>
        <w:tc>
          <w:tcPr>
            <w:tcW w:w="1077" w:type="dxa"/>
          </w:tcPr>
          <w:p w:rsidR="00026FD6" w:rsidRDefault="00026FD6">
            <w:pPr>
              <w:pStyle w:val="ConsPlusNormal"/>
              <w:jc w:val="center"/>
            </w:pPr>
            <w:r>
              <w:t>5,2</w:t>
            </w:r>
          </w:p>
        </w:tc>
        <w:tc>
          <w:tcPr>
            <w:tcW w:w="680" w:type="dxa"/>
          </w:tcPr>
          <w:p w:rsidR="00026FD6" w:rsidRDefault="00026FD6">
            <w:pPr>
              <w:pStyle w:val="ConsPlusNormal"/>
              <w:jc w:val="center"/>
            </w:pPr>
            <w:r>
              <w:t>7,2</w:t>
            </w:r>
          </w:p>
        </w:tc>
        <w:tc>
          <w:tcPr>
            <w:tcW w:w="680" w:type="dxa"/>
          </w:tcPr>
          <w:p w:rsidR="00026FD6" w:rsidRDefault="00026FD6">
            <w:pPr>
              <w:pStyle w:val="ConsPlusNormal"/>
              <w:jc w:val="center"/>
            </w:pPr>
            <w:r>
              <w:t>7,2</w:t>
            </w:r>
          </w:p>
        </w:tc>
        <w:tc>
          <w:tcPr>
            <w:tcW w:w="680" w:type="dxa"/>
          </w:tcPr>
          <w:p w:rsidR="00026FD6" w:rsidRDefault="00026FD6">
            <w:pPr>
              <w:pStyle w:val="ConsPlusNormal"/>
              <w:jc w:val="center"/>
            </w:pPr>
            <w:r>
              <w:t>7,1</w:t>
            </w:r>
          </w:p>
        </w:tc>
        <w:tc>
          <w:tcPr>
            <w:tcW w:w="680" w:type="dxa"/>
          </w:tcPr>
          <w:p w:rsidR="00026FD6" w:rsidRDefault="00026FD6">
            <w:pPr>
              <w:pStyle w:val="ConsPlusNormal"/>
              <w:jc w:val="center"/>
            </w:pPr>
            <w:r>
              <w:t>6,0</w:t>
            </w:r>
          </w:p>
        </w:tc>
        <w:tc>
          <w:tcPr>
            <w:tcW w:w="680" w:type="dxa"/>
          </w:tcPr>
          <w:p w:rsidR="00026FD6" w:rsidRDefault="00026FD6">
            <w:pPr>
              <w:pStyle w:val="ConsPlusNormal"/>
              <w:jc w:val="center"/>
            </w:pPr>
            <w:r>
              <w:t>6,7</w:t>
            </w:r>
          </w:p>
        </w:tc>
        <w:tc>
          <w:tcPr>
            <w:tcW w:w="680" w:type="dxa"/>
          </w:tcPr>
          <w:p w:rsidR="00026FD6" w:rsidRDefault="00026FD6">
            <w:pPr>
              <w:pStyle w:val="ConsPlusNormal"/>
              <w:jc w:val="center"/>
            </w:pPr>
            <w:r>
              <w:t>6,5</w:t>
            </w:r>
          </w:p>
        </w:tc>
      </w:tr>
      <w:tr w:rsidR="00026FD6">
        <w:tc>
          <w:tcPr>
            <w:tcW w:w="794" w:type="dxa"/>
          </w:tcPr>
          <w:p w:rsidR="00026FD6" w:rsidRDefault="00026FD6">
            <w:pPr>
              <w:pStyle w:val="ConsPlusNormal"/>
            </w:pPr>
            <w:r>
              <w:t>1.1.2</w:t>
            </w:r>
          </w:p>
        </w:tc>
        <w:tc>
          <w:tcPr>
            <w:tcW w:w="2976" w:type="dxa"/>
          </w:tcPr>
          <w:p w:rsidR="00026FD6" w:rsidRDefault="00026FD6">
            <w:pPr>
              <w:pStyle w:val="ConsPlusNormal"/>
            </w:pPr>
            <w:r>
              <w:t>Отношение численности детей в возрасте от 3 до 7 лет, получающих дошкольное образование в текущем году, к сумме численности детей от 3 до 7 лет, получающих дошкольное образование в текущем году, и численности детей от 3 до 7 лет, находящихся в очереди на получение в текущем году дошкольного образования</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w:t>
            </w:r>
          </w:p>
        </w:tc>
        <w:tc>
          <w:tcPr>
            <w:tcW w:w="1020" w:type="dxa"/>
          </w:tcPr>
          <w:p w:rsidR="00026FD6" w:rsidRDefault="00026FD6">
            <w:pPr>
              <w:pStyle w:val="ConsPlusNormal"/>
              <w:jc w:val="center"/>
            </w:pPr>
            <w:r>
              <w:t>-</w:t>
            </w:r>
          </w:p>
        </w:tc>
        <w:tc>
          <w:tcPr>
            <w:tcW w:w="1077" w:type="dxa"/>
          </w:tcPr>
          <w:p w:rsidR="00026FD6" w:rsidRDefault="00026FD6">
            <w:pPr>
              <w:pStyle w:val="ConsPlusNormal"/>
              <w:jc w:val="center"/>
            </w:pPr>
            <w:r>
              <w:t>99,6</w:t>
            </w:r>
          </w:p>
        </w:tc>
        <w:tc>
          <w:tcPr>
            <w:tcW w:w="4080" w:type="dxa"/>
            <w:gridSpan w:val="6"/>
          </w:tcPr>
          <w:p w:rsidR="00026FD6" w:rsidRDefault="00026FD6">
            <w:pPr>
              <w:pStyle w:val="ConsPlusNormal"/>
              <w:jc w:val="center"/>
            </w:pPr>
            <w:r>
              <w:t>100</w:t>
            </w:r>
          </w:p>
        </w:tc>
      </w:tr>
      <w:tr w:rsidR="00026FD6">
        <w:tc>
          <w:tcPr>
            <w:tcW w:w="794" w:type="dxa"/>
          </w:tcPr>
          <w:p w:rsidR="00026FD6" w:rsidRDefault="00026FD6">
            <w:pPr>
              <w:pStyle w:val="ConsPlusNormal"/>
            </w:pPr>
            <w:r>
              <w:t>1.1.3</w:t>
            </w:r>
          </w:p>
        </w:tc>
        <w:tc>
          <w:tcPr>
            <w:tcW w:w="2976" w:type="dxa"/>
          </w:tcPr>
          <w:p w:rsidR="00026FD6" w:rsidRDefault="00026FD6">
            <w:pPr>
              <w:pStyle w:val="ConsPlusNormal"/>
            </w:pPr>
            <w: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60,0</w:t>
            </w:r>
          </w:p>
        </w:tc>
        <w:tc>
          <w:tcPr>
            <w:tcW w:w="1020" w:type="dxa"/>
          </w:tcPr>
          <w:p w:rsidR="00026FD6" w:rsidRDefault="00026FD6">
            <w:pPr>
              <w:pStyle w:val="ConsPlusNormal"/>
              <w:jc w:val="center"/>
            </w:pPr>
            <w:r>
              <w:t>73,8</w:t>
            </w:r>
          </w:p>
        </w:tc>
        <w:tc>
          <w:tcPr>
            <w:tcW w:w="1077" w:type="dxa"/>
          </w:tcPr>
          <w:p w:rsidR="00026FD6" w:rsidRDefault="00026FD6">
            <w:pPr>
              <w:pStyle w:val="ConsPlusNormal"/>
              <w:jc w:val="center"/>
            </w:pPr>
            <w:r>
              <w:t>82,5</w:t>
            </w:r>
          </w:p>
        </w:tc>
        <w:tc>
          <w:tcPr>
            <w:tcW w:w="680" w:type="dxa"/>
          </w:tcPr>
          <w:p w:rsidR="00026FD6" w:rsidRDefault="00026FD6">
            <w:pPr>
              <w:pStyle w:val="ConsPlusNormal"/>
              <w:jc w:val="center"/>
            </w:pPr>
            <w:r>
              <w:t>82,5</w:t>
            </w:r>
          </w:p>
        </w:tc>
        <w:tc>
          <w:tcPr>
            <w:tcW w:w="680" w:type="dxa"/>
          </w:tcPr>
          <w:p w:rsidR="00026FD6" w:rsidRDefault="00026FD6">
            <w:pPr>
              <w:pStyle w:val="ConsPlusNormal"/>
              <w:jc w:val="center"/>
            </w:pPr>
            <w:r>
              <w:t>82,6</w:t>
            </w:r>
          </w:p>
        </w:tc>
        <w:tc>
          <w:tcPr>
            <w:tcW w:w="680" w:type="dxa"/>
          </w:tcPr>
          <w:p w:rsidR="00026FD6" w:rsidRDefault="00026FD6">
            <w:pPr>
              <w:pStyle w:val="ConsPlusNormal"/>
              <w:jc w:val="center"/>
            </w:pPr>
            <w:r>
              <w:t>82,6</w:t>
            </w:r>
          </w:p>
        </w:tc>
        <w:tc>
          <w:tcPr>
            <w:tcW w:w="680" w:type="dxa"/>
          </w:tcPr>
          <w:p w:rsidR="00026FD6" w:rsidRDefault="00026FD6">
            <w:pPr>
              <w:pStyle w:val="ConsPlusNormal"/>
              <w:jc w:val="center"/>
            </w:pPr>
            <w:r>
              <w:t>82,8</w:t>
            </w:r>
          </w:p>
        </w:tc>
        <w:tc>
          <w:tcPr>
            <w:tcW w:w="680" w:type="dxa"/>
          </w:tcPr>
          <w:p w:rsidR="00026FD6" w:rsidRDefault="00026FD6">
            <w:pPr>
              <w:pStyle w:val="ConsPlusNormal"/>
              <w:jc w:val="center"/>
            </w:pPr>
            <w:r>
              <w:t>83,0</w:t>
            </w:r>
          </w:p>
        </w:tc>
        <w:tc>
          <w:tcPr>
            <w:tcW w:w="680" w:type="dxa"/>
          </w:tcPr>
          <w:p w:rsidR="00026FD6" w:rsidRDefault="00026FD6">
            <w:pPr>
              <w:pStyle w:val="ConsPlusNormal"/>
              <w:jc w:val="center"/>
            </w:pPr>
            <w:r>
              <w:t>83,0</w:t>
            </w:r>
          </w:p>
        </w:tc>
      </w:tr>
      <w:tr w:rsidR="00026FD6">
        <w:tc>
          <w:tcPr>
            <w:tcW w:w="794" w:type="dxa"/>
          </w:tcPr>
          <w:p w:rsidR="00026FD6" w:rsidRDefault="00026FD6">
            <w:pPr>
              <w:pStyle w:val="ConsPlusNormal"/>
            </w:pPr>
            <w:r>
              <w:t>1.1.4</w:t>
            </w:r>
          </w:p>
        </w:tc>
        <w:tc>
          <w:tcPr>
            <w:tcW w:w="2976" w:type="dxa"/>
          </w:tcPr>
          <w:p w:rsidR="00026FD6" w:rsidRDefault="00026FD6">
            <w:pPr>
              <w:pStyle w:val="ConsPlusNormal"/>
            </w:pPr>
            <w:r>
              <w:t>Доля детей от 5 до 18 лет, получающих услуги по дополнительному образованию в образовательных организациях</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50,0</w:t>
            </w:r>
          </w:p>
        </w:tc>
        <w:tc>
          <w:tcPr>
            <w:tcW w:w="1020" w:type="dxa"/>
          </w:tcPr>
          <w:p w:rsidR="00026FD6" w:rsidRDefault="00026FD6">
            <w:pPr>
              <w:pStyle w:val="ConsPlusNormal"/>
              <w:jc w:val="center"/>
            </w:pPr>
            <w:r>
              <w:t>63,8</w:t>
            </w:r>
          </w:p>
        </w:tc>
        <w:tc>
          <w:tcPr>
            <w:tcW w:w="1077" w:type="dxa"/>
          </w:tcPr>
          <w:p w:rsidR="00026FD6" w:rsidRDefault="00026FD6">
            <w:pPr>
              <w:pStyle w:val="ConsPlusNormal"/>
              <w:jc w:val="center"/>
            </w:pPr>
            <w:r>
              <w:t>61,7</w:t>
            </w:r>
          </w:p>
        </w:tc>
        <w:tc>
          <w:tcPr>
            <w:tcW w:w="680" w:type="dxa"/>
          </w:tcPr>
          <w:p w:rsidR="00026FD6" w:rsidRDefault="00026FD6">
            <w:pPr>
              <w:pStyle w:val="ConsPlusNormal"/>
              <w:jc w:val="center"/>
            </w:pPr>
            <w:r>
              <w:t>62,0</w:t>
            </w:r>
          </w:p>
        </w:tc>
        <w:tc>
          <w:tcPr>
            <w:tcW w:w="680" w:type="dxa"/>
          </w:tcPr>
          <w:p w:rsidR="00026FD6" w:rsidRDefault="00026FD6">
            <w:pPr>
              <w:pStyle w:val="ConsPlusNormal"/>
              <w:jc w:val="center"/>
            </w:pPr>
            <w:r>
              <w:t>62,5</w:t>
            </w:r>
          </w:p>
        </w:tc>
        <w:tc>
          <w:tcPr>
            <w:tcW w:w="680" w:type="dxa"/>
          </w:tcPr>
          <w:p w:rsidR="00026FD6" w:rsidRDefault="00026FD6">
            <w:pPr>
              <w:pStyle w:val="ConsPlusNormal"/>
              <w:jc w:val="center"/>
            </w:pPr>
            <w:r>
              <w:t>63,0</w:t>
            </w:r>
          </w:p>
        </w:tc>
        <w:tc>
          <w:tcPr>
            <w:tcW w:w="680" w:type="dxa"/>
          </w:tcPr>
          <w:p w:rsidR="00026FD6" w:rsidRDefault="00026FD6">
            <w:pPr>
              <w:pStyle w:val="ConsPlusNormal"/>
              <w:jc w:val="center"/>
            </w:pPr>
            <w:r>
              <w:t>63,5</w:t>
            </w:r>
          </w:p>
        </w:tc>
        <w:tc>
          <w:tcPr>
            <w:tcW w:w="680" w:type="dxa"/>
          </w:tcPr>
          <w:p w:rsidR="00026FD6" w:rsidRDefault="00026FD6">
            <w:pPr>
              <w:pStyle w:val="ConsPlusNormal"/>
              <w:jc w:val="center"/>
            </w:pPr>
            <w:r>
              <w:t>64,0</w:t>
            </w:r>
          </w:p>
        </w:tc>
        <w:tc>
          <w:tcPr>
            <w:tcW w:w="680" w:type="dxa"/>
          </w:tcPr>
          <w:p w:rsidR="00026FD6" w:rsidRDefault="00026FD6">
            <w:pPr>
              <w:pStyle w:val="ConsPlusNormal"/>
              <w:jc w:val="center"/>
            </w:pPr>
            <w:r>
              <w:t>64,5</w:t>
            </w:r>
          </w:p>
        </w:tc>
      </w:tr>
      <w:tr w:rsidR="00026FD6">
        <w:tc>
          <w:tcPr>
            <w:tcW w:w="794" w:type="dxa"/>
          </w:tcPr>
          <w:p w:rsidR="00026FD6" w:rsidRDefault="00026FD6">
            <w:pPr>
              <w:pStyle w:val="ConsPlusNormal"/>
            </w:pPr>
            <w:r>
              <w:t>1.1.5</w:t>
            </w:r>
          </w:p>
        </w:tc>
        <w:tc>
          <w:tcPr>
            <w:tcW w:w="2976" w:type="dxa"/>
          </w:tcPr>
          <w:p w:rsidR="00026FD6" w:rsidRDefault="00026FD6">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77,2</w:t>
            </w:r>
          </w:p>
        </w:tc>
        <w:tc>
          <w:tcPr>
            <w:tcW w:w="1020" w:type="dxa"/>
          </w:tcPr>
          <w:p w:rsidR="00026FD6" w:rsidRDefault="00026FD6">
            <w:pPr>
              <w:pStyle w:val="ConsPlusNormal"/>
              <w:jc w:val="center"/>
            </w:pPr>
            <w:r>
              <w:t>98,0</w:t>
            </w:r>
          </w:p>
        </w:tc>
        <w:tc>
          <w:tcPr>
            <w:tcW w:w="1077" w:type="dxa"/>
          </w:tcPr>
          <w:p w:rsidR="00026FD6" w:rsidRDefault="00026FD6">
            <w:pPr>
              <w:pStyle w:val="ConsPlusNormal"/>
              <w:jc w:val="center"/>
            </w:pPr>
            <w:r>
              <w:t>99,3</w:t>
            </w:r>
          </w:p>
        </w:tc>
        <w:tc>
          <w:tcPr>
            <w:tcW w:w="4080" w:type="dxa"/>
            <w:gridSpan w:val="6"/>
          </w:tcPr>
          <w:p w:rsidR="00026FD6" w:rsidRDefault="00026FD6">
            <w:pPr>
              <w:pStyle w:val="ConsPlusNormal"/>
              <w:jc w:val="center"/>
            </w:pPr>
            <w:r>
              <w:t>не менее 97,0</w:t>
            </w:r>
          </w:p>
        </w:tc>
      </w:tr>
      <w:tr w:rsidR="00026FD6">
        <w:tc>
          <w:tcPr>
            <w:tcW w:w="794" w:type="dxa"/>
          </w:tcPr>
          <w:p w:rsidR="00026FD6" w:rsidRDefault="00026FD6">
            <w:pPr>
              <w:pStyle w:val="ConsPlusNormal"/>
            </w:pPr>
            <w:r>
              <w:t>1.1.6</w:t>
            </w:r>
          </w:p>
        </w:tc>
        <w:tc>
          <w:tcPr>
            <w:tcW w:w="2976" w:type="dxa"/>
          </w:tcPr>
          <w:p w:rsidR="00026FD6" w:rsidRDefault="00026FD6">
            <w:pPr>
              <w:pStyle w:val="ConsPlusNormal"/>
            </w:pPr>
            <w:r>
              <w:t xml:space="preserve">Доля школьников, обучающихся по </w:t>
            </w:r>
            <w:proofErr w:type="spellStart"/>
            <w:r>
              <w:t>ФГОС</w:t>
            </w:r>
            <w:proofErr w:type="spellEnd"/>
            <w:r>
              <w:t>, в общей численности обучающихся</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w:t>
            </w:r>
          </w:p>
        </w:tc>
        <w:tc>
          <w:tcPr>
            <w:tcW w:w="1020" w:type="dxa"/>
          </w:tcPr>
          <w:p w:rsidR="00026FD6" w:rsidRDefault="00026FD6">
            <w:pPr>
              <w:pStyle w:val="ConsPlusNormal"/>
              <w:jc w:val="center"/>
            </w:pPr>
            <w:r>
              <w:t>-</w:t>
            </w:r>
          </w:p>
        </w:tc>
        <w:tc>
          <w:tcPr>
            <w:tcW w:w="1077" w:type="dxa"/>
          </w:tcPr>
          <w:p w:rsidR="00026FD6" w:rsidRDefault="00026FD6">
            <w:pPr>
              <w:pStyle w:val="ConsPlusNormal"/>
              <w:jc w:val="center"/>
            </w:pPr>
            <w:r>
              <w:t>46,0</w:t>
            </w:r>
          </w:p>
        </w:tc>
        <w:tc>
          <w:tcPr>
            <w:tcW w:w="680" w:type="dxa"/>
          </w:tcPr>
          <w:p w:rsidR="00026FD6" w:rsidRDefault="00026FD6">
            <w:pPr>
              <w:pStyle w:val="ConsPlusNormal"/>
              <w:jc w:val="center"/>
            </w:pPr>
            <w:r>
              <w:t>55,0</w:t>
            </w:r>
          </w:p>
        </w:tc>
        <w:tc>
          <w:tcPr>
            <w:tcW w:w="680" w:type="dxa"/>
          </w:tcPr>
          <w:p w:rsidR="00026FD6" w:rsidRDefault="00026FD6">
            <w:pPr>
              <w:pStyle w:val="ConsPlusNormal"/>
              <w:jc w:val="center"/>
            </w:pPr>
            <w:r>
              <w:t>65,0</w:t>
            </w:r>
          </w:p>
        </w:tc>
        <w:tc>
          <w:tcPr>
            <w:tcW w:w="680" w:type="dxa"/>
          </w:tcPr>
          <w:p w:rsidR="00026FD6" w:rsidRDefault="00026FD6">
            <w:pPr>
              <w:pStyle w:val="ConsPlusNormal"/>
              <w:jc w:val="center"/>
            </w:pPr>
            <w:r>
              <w:t>74,0</w:t>
            </w:r>
          </w:p>
        </w:tc>
        <w:tc>
          <w:tcPr>
            <w:tcW w:w="680" w:type="dxa"/>
          </w:tcPr>
          <w:p w:rsidR="00026FD6" w:rsidRDefault="00026FD6">
            <w:pPr>
              <w:pStyle w:val="ConsPlusNormal"/>
              <w:jc w:val="center"/>
            </w:pPr>
            <w:r>
              <w:t>85,0</w:t>
            </w:r>
          </w:p>
        </w:tc>
        <w:tc>
          <w:tcPr>
            <w:tcW w:w="680" w:type="dxa"/>
          </w:tcPr>
          <w:p w:rsidR="00026FD6" w:rsidRDefault="00026FD6">
            <w:pPr>
              <w:pStyle w:val="ConsPlusNormal"/>
              <w:jc w:val="center"/>
            </w:pPr>
            <w:r>
              <w:t>92,0</w:t>
            </w:r>
          </w:p>
        </w:tc>
        <w:tc>
          <w:tcPr>
            <w:tcW w:w="680" w:type="dxa"/>
          </w:tcPr>
          <w:p w:rsidR="00026FD6" w:rsidRDefault="00026FD6">
            <w:pPr>
              <w:pStyle w:val="ConsPlusNormal"/>
              <w:jc w:val="center"/>
            </w:pPr>
            <w:r>
              <w:t>96,0</w:t>
            </w:r>
          </w:p>
        </w:tc>
      </w:tr>
      <w:tr w:rsidR="00026FD6">
        <w:tc>
          <w:tcPr>
            <w:tcW w:w="794" w:type="dxa"/>
          </w:tcPr>
          <w:p w:rsidR="00026FD6" w:rsidRDefault="00026FD6">
            <w:pPr>
              <w:pStyle w:val="ConsPlusNormal"/>
              <w:outlineLvl w:val="4"/>
            </w:pPr>
            <w:r>
              <w:t>1.2</w:t>
            </w:r>
          </w:p>
        </w:tc>
        <w:tc>
          <w:tcPr>
            <w:tcW w:w="11321" w:type="dxa"/>
            <w:gridSpan w:val="11"/>
          </w:tcPr>
          <w:p w:rsidR="00026FD6" w:rsidRDefault="00026FD6">
            <w:pPr>
              <w:pStyle w:val="ConsPlusNormal"/>
              <w:jc w:val="center"/>
            </w:pPr>
            <w:r>
              <w:t>Задача: Развитие физкультуры и массового спорта</w:t>
            </w:r>
          </w:p>
        </w:tc>
      </w:tr>
      <w:tr w:rsidR="00026FD6">
        <w:tc>
          <w:tcPr>
            <w:tcW w:w="794" w:type="dxa"/>
          </w:tcPr>
          <w:p w:rsidR="00026FD6" w:rsidRDefault="00026FD6">
            <w:pPr>
              <w:pStyle w:val="ConsPlusNormal"/>
            </w:pPr>
            <w:r>
              <w:t>1.2.1</w:t>
            </w:r>
          </w:p>
        </w:tc>
        <w:tc>
          <w:tcPr>
            <w:tcW w:w="2976" w:type="dxa"/>
          </w:tcPr>
          <w:p w:rsidR="00026FD6" w:rsidRDefault="00026FD6">
            <w:pPr>
              <w:pStyle w:val="ConsPlusNormal"/>
            </w:pPr>
            <w:r>
              <w:t>Доля детей от 5 до 18 лет, получающих услуги по дополнительному образованию в учреждениях физкультуры и спорта</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14,8</w:t>
            </w:r>
          </w:p>
        </w:tc>
        <w:tc>
          <w:tcPr>
            <w:tcW w:w="1020" w:type="dxa"/>
          </w:tcPr>
          <w:p w:rsidR="00026FD6" w:rsidRDefault="00026FD6">
            <w:pPr>
              <w:pStyle w:val="ConsPlusNormal"/>
              <w:jc w:val="center"/>
            </w:pPr>
            <w:r>
              <w:t>38,5</w:t>
            </w:r>
          </w:p>
        </w:tc>
        <w:tc>
          <w:tcPr>
            <w:tcW w:w="1077" w:type="dxa"/>
          </w:tcPr>
          <w:p w:rsidR="00026FD6" w:rsidRDefault="00026FD6">
            <w:pPr>
              <w:pStyle w:val="ConsPlusNormal"/>
              <w:jc w:val="center"/>
            </w:pPr>
            <w:r>
              <w:t>49,5</w:t>
            </w:r>
          </w:p>
        </w:tc>
        <w:tc>
          <w:tcPr>
            <w:tcW w:w="680" w:type="dxa"/>
          </w:tcPr>
          <w:p w:rsidR="00026FD6" w:rsidRDefault="00026FD6">
            <w:pPr>
              <w:pStyle w:val="ConsPlusNormal"/>
              <w:jc w:val="center"/>
            </w:pPr>
            <w:r>
              <w:t>49,0</w:t>
            </w:r>
          </w:p>
        </w:tc>
        <w:tc>
          <w:tcPr>
            <w:tcW w:w="680" w:type="dxa"/>
          </w:tcPr>
          <w:p w:rsidR="00026FD6" w:rsidRDefault="00026FD6">
            <w:pPr>
              <w:pStyle w:val="ConsPlusNormal"/>
              <w:jc w:val="center"/>
            </w:pPr>
            <w:r>
              <w:t>49,3</w:t>
            </w:r>
          </w:p>
        </w:tc>
        <w:tc>
          <w:tcPr>
            <w:tcW w:w="680" w:type="dxa"/>
          </w:tcPr>
          <w:p w:rsidR="00026FD6" w:rsidRDefault="00026FD6">
            <w:pPr>
              <w:pStyle w:val="ConsPlusNormal"/>
              <w:jc w:val="center"/>
            </w:pPr>
            <w:r>
              <w:t>49,7</w:t>
            </w:r>
          </w:p>
        </w:tc>
        <w:tc>
          <w:tcPr>
            <w:tcW w:w="680" w:type="dxa"/>
          </w:tcPr>
          <w:p w:rsidR="00026FD6" w:rsidRDefault="00026FD6">
            <w:pPr>
              <w:pStyle w:val="ConsPlusNormal"/>
              <w:jc w:val="center"/>
            </w:pPr>
            <w:r>
              <w:t>50,0</w:t>
            </w:r>
          </w:p>
        </w:tc>
        <w:tc>
          <w:tcPr>
            <w:tcW w:w="680" w:type="dxa"/>
          </w:tcPr>
          <w:p w:rsidR="00026FD6" w:rsidRDefault="00026FD6">
            <w:pPr>
              <w:pStyle w:val="ConsPlusNormal"/>
              <w:jc w:val="center"/>
            </w:pPr>
            <w:r>
              <w:t>50,4</w:t>
            </w:r>
          </w:p>
        </w:tc>
        <w:tc>
          <w:tcPr>
            <w:tcW w:w="680" w:type="dxa"/>
          </w:tcPr>
          <w:p w:rsidR="00026FD6" w:rsidRDefault="00026FD6">
            <w:pPr>
              <w:pStyle w:val="ConsPlusNormal"/>
              <w:jc w:val="center"/>
            </w:pPr>
            <w:r>
              <w:t>50,7</w:t>
            </w:r>
          </w:p>
        </w:tc>
      </w:tr>
      <w:tr w:rsidR="00026FD6">
        <w:tc>
          <w:tcPr>
            <w:tcW w:w="794" w:type="dxa"/>
          </w:tcPr>
          <w:p w:rsidR="00026FD6" w:rsidRDefault="00026FD6">
            <w:pPr>
              <w:pStyle w:val="ConsPlusNormal"/>
            </w:pPr>
            <w:r>
              <w:t>1.2.2</w:t>
            </w:r>
          </w:p>
        </w:tc>
        <w:tc>
          <w:tcPr>
            <w:tcW w:w="2976" w:type="dxa"/>
          </w:tcPr>
          <w:p w:rsidR="00026FD6" w:rsidRDefault="00026FD6">
            <w:pPr>
              <w:pStyle w:val="ConsPlusNormal"/>
            </w:pPr>
            <w:r>
              <w:t>Доля населения в возрасте от 3 до 79 лет, систематически занимающегося физкультурой и спортом</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w:t>
            </w:r>
          </w:p>
        </w:tc>
        <w:tc>
          <w:tcPr>
            <w:tcW w:w="1020" w:type="dxa"/>
          </w:tcPr>
          <w:p w:rsidR="00026FD6" w:rsidRDefault="00026FD6">
            <w:pPr>
              <w:pStyle w:val="ConsPlusNormal"/>
              <w:jc w:val="center"/>
            </w:pPr>
            <w:r>
              <w:t>-</w:t>
            </w:r>
          </w:p>
        </w:tc>
        <w:tc>
          <w:tcPr>
            <w:tcW w:w="1077" w:type="dxa"/>
          </w:tcPr>
          <w:p w:rsidR="00026FD6" w:rsidRDefault="00026FD6">
            <w:pPr>
              <w:pStyle w:val="ConsPlusNormal"/>
              <w:jc w:val="center"/>
            </w:pPr>
            <w:r>
              <w:t>32,1</w:t>
            </w:r>
          </w:p>
        </w:tc>
        <w:tc>
          <w:tcPr>
            <w:tcW w:w="680" w:type="dxa"/>
          </w:tcPr>
          <w:p w:rsidR="00026FD6" w:rsidRDefault="00026FD6">
            <w:pPr>
              <w:pStyle w:val="ConsPlusNormal"/>
              <w:jc w:val="center"/>
            </w:pPr>
            <w:r>
              <w:t>33,6</w:t>
            </w:r>
          </w:p>
        </w:tc>
        <w:tc>
          <w:tcPr>
            <w:tcW w:w="680" w:type="dxa"/>
          </w:tcPr>
          <w:p w:rsidR="00026FD6" w:rsidRDefault="00026FD6">
            <w:pPr>
              <w:pStyle w:val="ConsPlusNormal"/>
              <w:jc w:val="center"/>
            </w:pPr>
            <w:r>
              <w:t>35,1</w:t>
            </w:r>
          </w:p>
        </w:tc>
        <w:tc>
          <w:tcPr>
            <w:tcW w:w="680" w:type="dxa"/>
          </w:tcPr>
          <w:p w:rsidR="00026FD6" w:rsidRDefault="00026FD6">
            <w:pPr>
              <w:pStyle w:val="ConsPlusNormal"/>
              <w:jc w:val="center"/>
            </w:pPr>
            <w:r>
              <w:t>36,6</w:t>
            </w:r>
          </w:p>
        </w:tc>
        <w:tc>
          <w:tcPr>
            <w:tcW w:w="680" w:type="dxa"/>
          </w:tcPr>
          <w:p w:rsidR="00026FD6" w:rsidRDefault="00026FD6">
            <w:pPr>
              <w:pStyle w:val="ConsPlusNormal"/>
              <w:jc w:val="center"/>
            </w:pPr>
            <w:r>
              <w:t>38,1</w:t>
            </w:r>
          </w:p>
        </w:tc>
        <w:tc>
          <w:tcPr>
            <w:tcW w:w="680" w:type="dxa"/>
          </w:tcPr>
          <w:p w:rsidR="00026FD6" w:rsidRDefault="00026FD6">
            <w:pPr>
              <w:pStyle w:val="ConsPlusNormal"/>
              <w:jc w:val="center"/>
            </w:pPr>
            <w:r>
              <w:t>39,6</w:t>
            </w:r>
          </w:p>
        </w:tc>
        <w:tc>
          <w:tcPr>
            <w:tcW w:w="680" w:type="dxa"/>
          </w:tcPr>
          <w:p w:rsidR="00026FD6" w:rsidRDefault="00026FD6">
            <w:pPr>
              <w:pStyle w:val="ConsPlusNormal"/>
              <w:jc w:val="center"/>
            </w:pPr>
            <w:r>
              <w:t>40,0</w:t>
            </w:r>
          </w:p>
        </w:tc>
      </w:tr>
      <w:tr w:rsidR="00026FD6">
        <w:tc>
          <w:tcPr>
            <w:tcW w:w="794" w:type="dxa"/>
          </w:tcPr>
          <w:p w:rsidR="00026FD6" w:rsidRDefault="00026FD6">
            <w:pPr>
              <w:pStyle w:val="ConsPlusNormal"/>
              <w:outlineLvl w:val="4"/>
            </w:pPr>
            <w:r>
              <w:t>1.3</w:t>
            </w:r>
          </w:p>
        </w:tc>
        <w:tc>
          <w:tcPr>
            <w:tcW w:w="11321" w:type="dxa"/>
            <w:gridSpan w:val="11"/>
          </w:tcPr>
          <w:p w:rsidR="00026FD6" w:rsidRDefault="00026FD6">
            <w:pPr>
              <w:pStyle w:val="ConsPlusNormal"/>
              <w:jc w:val="center"/>
            </w:pPr>
            <w:r>
              <w:t>Задача: Развитие культуры</w:t>
            </w:r>
          </w:p>
        </w:tc>
      </w:tr>
      <w:tr w:rsidR="00026FD6">
        <w:tc>
          <w:tcPr>
            <w:tcW w:w="794" w:type="dxa"/>
          </w:tcPr>
          <w:p w:rsidR="00026FD6" w:rsidRDefault="00026FD6">
            <w:pPr>
              <w:pStyle w:val="ConsPlusNormal"/>
            </w:pPr>
            <w:r>
              <w:t>1.3.1</w:t>
            </w:r>
          </w:p>
        </w:tc>
        <w:tc>
          <w:tcPr>
            <w:tcW w:w="2976" w:type="dxa"/>
          </w:tcPr>
          <w:p w:rsidR="00026FD6" w:rsidRDefault="00026FD6">
            <w:pPr>
              <w:pStyle w:val="ConsPlusNormal"/>
            </w:pPr>
            <w:r>
              <w:t>Доля детей от 5 до 18 лет, получающих услуги по дополнительному образованию в учреждениях сферы культуры</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9,0</w:t>
            </w:r>
          </w:p>
        </w:tc>
        <w:tc>
          <w:tcPr>
            <w:tcW w:w="1020" w:type="dxa"/>
          </w:tcPr>
          <w:p w:rsidR="00026FD6" w:rsidRDefault="00026FD6">
            <w:pPr>
              <w:pStyle w:val="ConsPlusNormal"/>
              <w:jc w:val="center"/>
            </w:pPr>
            <w:r>
              <w:t>9,4</w:t>
            </w:r>
          </w:p>
        </w:tc>
        <w:tc>
          <w:tcPr>
            <w:tcW w:w="1077" w:type="dxa"/>
          </w:tcPr>
          <w:p w:rsidR="00026FD6" w:rsidRDefault="00026FD6">
            <w:pPr>
              <w:pStyle w:val="ConsPlusNormal"/>
              <w:jc w:val="center"/>
            </w:pPr>
            <w:r>
              <w:t>9,8</w:t>
            </w:r>
          </w:p>
        </w:tc>
        <w:tc>
          <w:tcPr>
            <w:tcW w:w="680" w:type="dxa"/>
          </w:tcPr>
          <w:p w:rsidR="00026FD6" w:rsidRDefault="00026FD6">
            <w:pPr>
              <w:pStyle w:val="ConsPlusNormal"/>
              <w:jc w:val="center"/>
            </w:pPr>
            <w:r>
              <w:t>9,8</w:t>
            </w:r>
          </w:p>
        </w:tc>
        <w:tc>
          <w:tcPr>
            <w:tcW w:w="680" w:type="dxa"/>
          </w:tcPr>
          <w:p w:rsidR="00026FD6" w:rsidRDefault="00026FD6">
            <w:pPr>
              <w:pStyle w:val="ConsPlusNormal"/>
              <w:jc w:val="center"/>
            </w:pPr>
            <w:r>
              <w:t>10,5</w:t>
            </w:r>
          </w:p>
        </w:tc>
        <w:tc>
          <w:tcPr>
            <w:tcW w:w="680" w:type="dxa"/>
          </w:tcPr>
          <w:p w:rsidR="00026FD6" w:rsidRDefault="00026FD6">
            <w:pPr>
              <w:pStyle w:val="ConsPlusNormal"/>
              <w:jc w:val="center"/>
            </w:pPr>
            <w:r>
              <w:t>11,6</w:t>
            </w:r>
          </w:p>
        </w:tc>
        <w:tc>
          <w:tcPr>
            <w:tcW w:w="680" w:type="dxa"/>
          </w:tcPr>
          <w:p w:rsidR="00026FD6" w:rsidRDefault="00026FD6">
            <w:pPr>
              <w:pStyle w:val="ConsPlusNormal"/>
              <w:jc w:val="center"/>
            </w:pPr>
            <w:r>
              <w:t>12,7</w:t>
            </w:r>
          </w:p>
        </w:tc>
        <w:tc>
          <w:tcPr>
            <w:tcW w:w="680" w:type="dxa"/>
          </w:tcPr>
          <w:p w:rsidR="00026FD6" w:rsidRDefault="00026FD6">
            <w:pPr>
              <w:pStyle w:val="ConsPlusNormal"/>
              <w:jc w:val="center"/>
            </w:pPr>
            <w:r>
              <w:t>13,9</w:t>
            </w:r>
          </w:p>
        </w:tc>
        <w:tc>
          <w:tcPr>
            <w:tcW w:w="680" w:type="dxa"/>
          </w:tcPr>
          <w:p w:rsidR="00026FD6" w:rsidRDefault="00026FD6">
            <w:pPr>
              <w:pStyle w:val="ConsPlusNormal"/>
              <w:jc w:val="center"/>
            </w:pPr>
            <w:r>
              <w:t>15,0</w:t>
            </w:r>
          </w:p>
        </w:tc>
      </w:tr>
      <w:tr w:rsidR="00026FD6">
        <w:tc>
          <w:tcPr>
            <w:tcW w:w="794" w:type="dxa"/>
          </w:tcPr>
          <w:p w:rsidR="00026FD6" w:rsidRDefault="00026FD6">
            <w:pPr>
              <w:pStyle w:val="ConsPlusNormal"/>
            </w:pPr>
            <w:r>
              <w:t>1.3.2</w:t>
            </w:r>
          </w:p>
        </w:tc>
        <w:tc>
          <w:tcPr>
            <w:tcW w:w="2976" w:type="dxa"/>
          </w:tcPr>
          <w:p w:rsidR="00026FD6" w:rsidRDefault="00026FD6">
            <w:pPr>
              <w:pStyle w:val="ConsPlusNormal"/>
            </w:pPr>
            <w:r>
              <w:t>Доля населения, участвующего в общегородских культурно-досуговых мероприятиях, организованных органами местного самоуправления городских округов</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10,5</w:t>
            </w:r>
          </w:p>
        </w:tc>
        <w:tc>
          <w:tcPr>
            <w:tcW w:w="1020" w:type="dxa"/>
          </w:tcPr>
          <w:p w:rsidR="00026FD6" w:rsidRDefault="00026FD6">
            <w:pPr>
              <w:pStyle w:val="ConsPlusNormal"/>
              <w:jc w:val="center"/>
            </w:pPr>
            <w:r>
              <w:t>11,0</w:t>
            </w:r>
          </w:p>
        </w:tc>
        <w:tc>
          <w:tcPr>
            <w:tcW w:w="1077" w:type="dxa"/>
          </w:tcPr>
          <w:p w:rsidR="00026FD6" w:rsidRDefault="00026FD6">
            <w:pPr>
              <w:pStyle w:val="ConsPlusNormal"/>
              <w:jc w:val="center"/>
            </w:pPr>
            <w:r>
              <w:t>11,8</w:t>
            </w:r>
          </w:p>
        </w:tc>
        <w:tc>
          <w:tcPr>
            <w:tcW w:w="680" w:type="dxa"/>
          </w:tcPr>
          <w:p w:rsidR="00026FD6" w:rsidRDefault="00026FD6">
            <w:pPr>
              <w:pStyle w:val="ConsPlusNormal"/>
              <w:jc w:val="center"/>
            </w:pPr>
            <w:r>
              <w:t>12,0</w:t>
            </w:r>
          </w:p>
        </w:tc>
        <w:tc>
          <w:tcPr>
            <w:tcW w:w="680" w:type="dxa"/>
          </w:tcPr>
          <w:p w:rsidR="00026FD6" w:rsidRDefault="00026FD6">
            <w:pPr>
              <w:pStyle w:val="ConsPlusNormal"/>
              <w:jc w:val="center"/>
            </w:pPr>
            <w:r>
              <w:t>13,1</w:t>
            </w:r>
          </w:p>
        </w:tc>
        <w:tc>
          <w:tcPr>
            <w:tcW w:w="680" w:type="dxa"/>
          </w:tcPr>
          <w:p w:rsidR="00026FD6" w:rsidRDefault="00026FD6">
            <w:pPr>
              <w:pStyle w:val="ConsPlusNormal"/>
              <w:jc w:val="center"/>
            </w:pPr>
            <w:r>
              <w:t>14,6</w:t>
            </w:r>
          </w:p>
        </w:tc>
        <w:tc>
          <w:tcPr>
            <w:tcW w:w="680" w:type="dxa"/>
          </w:tcPr>
          <w:p w:rsidR="00026FD6" w:rsidRDefault="00026FD6">
            <w:pPr>
              <w:pStyle w:val="ConsPlusNormal"/>
              <w:jc w:val="center"/>
            </w:pPr>
            <w:r>
              <w:t>16,4</w:t>
            </w:r>
          </w:p>
        </w:tc>
        <w:tc>
          <w:tcPr>
            <w:tcW w:w="680" w:type="dxa"/>
          </w:tcPr>
          <w:p w:rsidR="00026FD6" w:rsidRDefault="00026FD6">
            <w:pPr>
              <w:pStyle w:val="ConsPlusNormal"/>
              <w:jc w:val="center"/>
            </w:pPr>
            <w:r>
              <w:t>18,2</w:t>
            </w:r>
          </w:p>
        </w:tc>
        <w:tc>
          <w:tcPr>
            <w:tcW w:w="680" w:type="dxa"/>
          </w:tcPr>
          <w:p w:rsidR="00026FD6" w:rsidRDefault="00026FD6">
            <w:pPr>
              <w:pStyle w:val="ConsPlusNormal"/>
              <w:jc w:val="center"/>
            </w:pPr>
            <w:r>
              <w:t>20,0</w:t>
            </w:r>
          </w:p>
        </w:tc>
      </w:tr>
      <w:tr w:rsidR="00026FD6">
        <w:tc>
          <w:tcPr>
            <w:tcW w:w="794" w:type="dxa"/>
          </w:tcPr>
          <w:p w:rsidR="00026FD6" w:rsidRDefault="00026FD6">
            <w:pPr>
              <w:pStyle w:val="ConsPlusNormal"/>
              <w:outlineLvl w:val="4"/>
            </w:pPr>
            <w:r>
              <w:t>1.4</w:t>
            </w:r>
          </w:p>
        </w:tc>
        <w:tc>
          <w:tcPr>
            <w:tcW w:w="11321" w:type="dxa"/>
            <w:gridSpan w:val="11"/>
          </w:tcPr>
          <w:p w:rsidR="00026FD6" w:rsidRDefault="00026FD6">
            <w:pPr>
              <w:pStyle w:val="ConsPlusNormal"/>
              <w:jc w:val="center"/>
            </w:pPr>
            <w:r>
              <w:t>Задача: Гармонизация межнациональных и межконфессиональных отношений</w:t>
            </w:r>
          </w:p>
        </w:tc>
      </w:tr>
      <w:tr w:rsidR="00026FD6">
        <w:tc>
          <w:tcPr>
            <w:tcW w:w="794" w:type="dxa"/>
          </w:tcPr>
          <w:p w:rsidR="00026FD6" w:rsidRDefault="00026FD6">
            <w:pPr>
              <w:pStyle w:val="ConsPlusNormal"/>
            </w:pPr>
            <w:r>
              <w:t>1.4.1</w:t>
            </w:r>
          </w:p>
        </w:tc>
        <w:tc>
          <w:tcPr>
            <w:tcW w:w="2976" w:type="dxa"/>
          </w:tcPr>
          <w:p w:rsidR="00026FD6" w:rsidRDefault="00026FD6">
            <w:pPr>
              <w:pStyle w:val="ConsPlusNormal"/>
            </w:pPr>
            <w:r>
              <w:t>Доля граждан, положительно оценивающих состояние межнациональных и межконфессиональных отношений в общем количестве граждан, проживающих на территории города Рязани</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w:t>
            </w:r>
          </w:p>
        </w:tc>
        <w:tc>
          <w:tcPr>
            <w:tcW w:w="1020" w:type="dxa"/>
          </w:tcPr>
          <w:p w:rsidR="00026FD6" w:rsidRDefault="00026FD6">
            <w:pPr>
              <w:pStyle w:val="ConsPlusNormal"/>
              <w:jc w:val="center"/>
            </w:pPr>
            <w:r>
              <w:t>-</w:t>
            </w:r>
          </w:p>
        </w:tc>
        <w:tc>
          <w:tcPr>
            <w:tcW w:w="1077" w:type="dxa"/>
          </w:tcPr>
          <w:p w:rsidR="00026FD6" w:rsidRDefault="00026FD6">
            <w:pPr>
              <w:pStyle w:val="ConsPlusNormal"/>
              <w:jc w:val="center"/>
            </w:pPr>
            <w:r>
              <w:t>-</w:t>
            </w:r>
          </w:p>
        </w:tc>
        <w:tc>
          <w:tcPr>
            <w:tcW w:w="680" w:type="dxa"/>
          </w:tcPr>
          <w:p w:rsidR="00026FD6" w:rsidRDefault="00026FD6">
            <w:pPr>
              <w:pStyle w:val="ConsPlusNormal"/>
              <w:jc w:val="center"/>
            </w:pPr>
            <w:r>
              <w:t>-</w:t>
            </w:r>
          </w:p>
        </w:tc>
        <w:tc>
          <w:tcPr>
            <w:tcW w:w="680" w:type="dxa"/>
          </w:tcPr>
          <w:p w:rsidR="00026FD6" w:rsidRDefault="00026FD6">
            <w:pPr>
              <w:pStyle w:val="ConsPlusNormal"/>
              <w:jc w:val="center"/>
            </w:pPr>
            <w:r>
              <w:t>54</w:t>
            </w:r>
          </w:p>
        </w:tc>
        <w:tc>
          <w:tcPr>
            <w:tcW w:w="680" w:type="dxa"/>
          </w:tcPr>
          <w:p w:rsidR="00026FD6" w:rsidRDefault="00026FD6">
            <w:pPr>
              <w:pStyle w:val="ConsPlusNormal"/>
              <w:jc w:val="center"/>
            </w:pPr>
            <w:r>
              <w:t>54</w:t>
            </w:r>
          </w:p>
        </w:tc>
        <w:tc>
          <w:tcPr>
            <w:tcW w:w="680" w:type="dxa"/>
          </w:tcPr>
          <w:p w:rsidR="00026FD6" w:rsidRDefault="00026FD6">
            <w:pPr>
              <w:pStyle w:val="ConsPlusNormal"/>
              <w:jc w:val="center"/>
            </w:pPr>
            <w:r>
              <w:t>54</w:t>
            </w:r>
          </w:p>
        </w:tc>
        <w:tc>
          <w:tcPr>
            <w:tcW w:w="680" w:type="dxa"/>
          </w:tcPr>
          <w:p w:rsidR="00026FD6" w:rsidRDefault="00026FD6">
            <w:pPr>
              <w:pStyle w:val="ConsPlusNormal"/>
              <w:jc w:val="center"/>
            </w:pPr>
            <w:r>
              <w:t>56,5</w:t>
            </w:r>
          </w:p>
        </w:tc>
        <w:tc>
          <w:tcPr>
            <w:tcW w:w="680" w:type="dxa"/>
          </w:tcPr>
          <w:p w:rsidR="00026FD6" w:rsidRDefault="00026FD6">
            <w:pPr>
              <w:pStyle w:val="ConsPlusNormal"/>
              <w:jc w:val="center"/>
            </w:pPr>
            <w:r>
              <w:t>57</w:t>
            </w:r>
          </w:p>
        </w:tc>
      </w:tr>
      <w:tr w:rsidR="00026FD6">
        <w:tblPrEx>
          <w:tblBorders>
            <w:insideH w:val="nil"/>
          </w:tblBorders>
        </w:tblPrEx>
        <w:tc>
          <w:tcPr>
            <w:tcW w:w="794" w:type="dxa"/>
            <w:tcBorders>
              <w:bottom w:val="nil"/>
            </w:tcBorders>
          </w:tcPr>
          <w:p w:rsidR="00026FD6" w:rsidRDefault="00026FD6">
            <w:pPr>
              <w:pStyle w:val="ConsPlusNormal"/>
            </w:pPr>
            <w:r>
              <w:t>1.4.2</w:t>
            </w:r>
          </w:p>
        </w:tc>
        <w:tc>
          <w:tcPr>
            <w:tcW w:w="2976" w:type="dxa"/>
            <w:tcBorders>
              <w:bottom w:val="nil"/>
            </w:tcBorders>
          </w:tcPr>
          <w:p w:rsidR="00026FD6" w:rsidRDefault="00026FD6">
            <w:pPr>
              <w:pStyle w:val="ConsPlusNormal"/>
            </w:pPr>
            <w:r>
              <w:t>Уровень толерантного отношения к представителям другой национальности и вероисповедания</w:t>
            </w:r>
          </w:p>
        </w:tc>
        <w:tc>
          <w:tcPr>
            <w:tcW w:w="1020" w:type="dxa"/>
            <w:tcBorders>
              <w:bottom w:val="nil"/>
            </w:tcBorders>
          </w:tcPr>
          <w:p w:rsidR="00026FD6" w:rsidRDefault="00026FD6">
            <w:pPr>
              <w:pStyle w:val="ConsPlusNormal"/>
              <w:jc w:val="center"/>
            </w:pPr>
            <w:r>
              <w:t>%</w:t>
            </w:r>
          </w:p>
        </w:tc>
        <w:tc>
          <w:tcPr>
            <w:tcW w:w="1148" w:type="dxa"/>
            <w:tcBorders>
              <w:bottom w:val="nil"/>
            </w:tcBorders>
          </w:tcPr>
          <w:p w:rsidR="00026FD6" w:rsidRDefault="00026FD6">
            <w:pPr>
              <w:pStyle w:val="ConsPlusNormal"/>
              <w:jc w:val="center"/>
            </w:pPr>
            <w:r>
              <w:t>-</w:t>
            </w:r>
          </w:p>
        </w:tc>
        <w:tc>
          <w:tcPr>
            <w:tcW w:w="1020" w:type="dxa"/>
            <w:tcBorders>
              <w:bottom w:val="nil"/>
            </w:tcBorders>
          </w:tcPr>
          <w:p w:rsidR="00026FD6" w:rsidRDefault="00026FD6">
            <w:pPr>
              <w:pStyle w:val="ConsPlusNormal"/>
              <w:jc w:val="center"/>
            </w:pPr>
            <w:r>
              <w:t>-</w:t>
            </w:r>
          </w:p>
        </w:tc>
        <w:tc>
          <w:tcPr>
            <w:tcW w:w="1077" w:type="dxa"/>
            <w:tcBorders>
              <w:bottom w:val="nil"/>
            </w:tcBorders>
          </w:tcPr>
          <w:p w:rsidR="00026FD6" w:rsidRDefault="00026FD6">
            <w:pPr>
              <w:pStyle w:val="ConsPlusNormal"/>
              <w:jc w:val="center"/>
            </w:pPr>
            <w:r>
              <w:t>-</w:t>
            </w:r>
          </w:p>
        </w:tc>
        <w:tc>
          <w:tcPr>
            <w:tcW w:w="680" w:type="dxa"/>
            <w:tcBorders>
              <w:bottom w:val="nil"/>
            </w:tcBorders>
          </w:tcPr>
          <w:p w:rsidR="00026FD6" w:rsidRDefault="00026FD6">
            <w:pPr>
              <w:pStyle w:val="ConsPlusNormal"/>
              <w:jc w:val="center"/>
            </w:pPr>
            <w:r>
              <w:t>-</w:t>
            </w:r>
          </w:p>
        </w:tc>
        <w:tc>
          <w:tcPr>
            <w:tcW w:w="680" w:type="dxa"/>
            <w:tcBorders>
              <w:bottom w:val="nil"/>
            </w:tcBorders>
          </w:tcPr>
          <w:p w:rsidR="00026FD6" w:rsidRDefault="00026FD6">
            <w:pPr>
              <w:pStyle w:val="ConsPlusNormal"/>
              <w:jc w:val="center"/>
            </w:pPr>
            <w:r>
              <w:t>78</w:t>
            </w:r>
          </w:p>
        </w:tc>
        <w:tc>
          <w:tcPr>
            <w:tcW w:w="680" w:type="dxa"/>
            <w:tcBorders>
              <w:bottom w:val="nil"/>
            </w:tcBorders>
          </w:tcPr>
          <w:p w:rsidR="00026FD6" w:rsidRDefault="00026FD6">
            <w:pPr>
              <w:pStyle w:val="ConsPlusNormal"/>
              <w:jc w:val="center"/>
            </w:pPr>
            <w:r>
              <w:t>78</w:t>
            </w:r>
          </w:p>
        </w:tc>
        <w:tc>
          <w:tcPr>
            <w:tcW w:w="680" w:type="dxa"/>
            <w:tcBorders>
              <w:bottom w:val="nil"/>
            </w:tcBorders>
          </w:tcPr>
          <w:p w:rsidR="00026FD6" w:rsidRDefault="00026FD6">
            <w:pPr>
              <w:pStyle w:val="ConsPlusNormal"/>
              <w:jc w:val="center"/>
            </w:pPr>
            <w:r>
              <w:t>78</w:t>
            </w:r>
          </w:p>
        </w:tc>
        <w:tc>
          <w:tcPr>
            <w:tcW w:w="680" w:type="dxa"/>
            <w:tcBorders>
              <w:bottom w:val="nil"/>
            </w:tcBorders>
          </w:tcPr>
          <w:p w:rsidR="00026FD6" w:rsidRDefault="00026FD6">
            <w:pPr>
              <w:pStyle w:val="ConsPlusNormal"/>
              <w:jc w:val="center"/>
            </w:pPr>
            <w:r>
              <w:t>79,5</w:t>
            </w:r>
          </w:p>
        </w:tc>
        <w:tc>
          <w:tcPr>
            <w:tcW w:w="680" w:type="dxa"/>
            <w:tcBorders>
              <w:bottom w:val="nil"/>
            </w:tcBorders>
          </w:tcPr>
          <w:p w:rsidR="00026FD6" w:rsidRDefault="00026FD6">
            <w:pPr>
              <w:pStyle w:val="ConsPlusNormal"/>
              <w:jc w:val="center"/>
            </w:pPr>
            <w:r>
              <w:t>80</w:t>
            </w:r>
          </w:p>
        </w:tc>
      </w:tr>
      <w:tr w:rsidR="00026FD6">
        <w:tblPrEx>
          <w:tblBorders>
            <w:insideH w:val="nil"/>
          </w:tblBorders>
        </w:tblPrEx>
        <w:tc>
          <w:tcPr>
            <w:tcW w:w="12115" w:type="dxa"/>
            <w:gridSpan w:val="12"/>
            <w:tcBorders>
              <w:top w:val="nil"/>
            </w:tcBorders>
          </w:tcPr>
          <w:p w:rsidR="00026FD6" w:rsidRDefault="00026FD6">
            <w:pPr>
              <w:pStyle w:val="ConsPlusNormal"/>
              <w:jc w:val="both"/>
            </w:pPr>
            <w:r>
              <w:t xml:space="preserve">(п. 1.4 </w:t>
            </w:r>
            <w:proofErr w:type="gramStart"/>
            <w:r>
              <w:t>введен</w:t>
            </w:r>
            <w:proofErr w:type="gramEnd"/>
            <w:r>
              <w:t xml:space="preserve"> </w:t>
            </w:r>
            <w:hyperlink r:id="rId66" w:history="1">
              <w:r>
                <w:rPr>
                  <w:color w:val="0000FF"/>
                </w:rPr>
                <w:t>Решением</w:t>
              </w:r>
            </w:hyperlink>
            <w:r>
              <w:t xml:space="preserve"> Рязанской городской Думы от 26.05.2016 N 192-</w:t>
            </w:r>
            <w:proofErr w:type="spellStart"/>
            <w:r>
              <w:t>II</w:t>
            </w:r>
            <w:proofErr w:type="spellEnd"/>
            <w:r>
              <w:t>)</w:t>
            </w:r>
          </w:p>
        </w:tc>
      </w:tr>
      <w:tr w:rsidR="00026FD6">
        <w:tc>
          <w:tcPr>
            <w:tcW w:w="794" w:type="dxa"/>
          </w:tcPr>
          <w:p w:rsidR="00026FD6" w:rsidRDefault="00026FD6">
            <w:pPr>
              <w:pStyle w:val="ConsPlusNormal"/>
              <w:jc w:val="center"/>
              <w:outlineLvl w:val="4"/>
            </w:pPr>
            <w:r>
              <w:t>1.5</w:t>
            </w:r>
          </w:p>
        </w:tc>
        <w:tc>
          <w:tcPr>
            <w:tcW w:w="9961" w:type="dxa"/>
            <w:gridSpan w:val="9"/>
          </w:tcPr>
          <w:p w:rsidR="00026FD6" w:rsidRDefault="00026FD6">
            <w:pPr>
              <w:pStyle w:val="ConsPlusNormal"/>
              <w:jc w:val="center"/>
            </w:pPr>
            <w:r>
              <w:t>Задача: Социальная поддержка, гарантии и выплаты отдельным категориям граждан</w:t>
            </w:r>
          </w:p>
        </w:tc>
        <w:tc>
          <w:tcPr>
            <w:tcW w:w="1360" w:type="dxa"/>
            <w:gridSpan w:val="2"/>
          </w:tcPr>
          <w:p w:rsidR="00026FD6" w:rsidRDefault="00026FD6">
            <w:pPr>
              <w:pStyle w:val="ConsPlusNormal"/>
              <w:jc w:val="both"/>
            </w:pPr>
          </w:p>
        </w:tc>
      </w:tr>
      <w:tr w:rsidR="00026FD6">
        <w:tblPrEx>
          <w:tblBorders>
            <w:insideH w:val="nil"/>
          </w:tblBorders>
        </w:tblPrEx>
        <w:tc>
          <w:tcPr>
            <w:tcW w:w="794" w:type="dxa"/>
            <w:tcBorders>
              <w:bottom w:val="nil"/>
            </w:tcBorders>
          </w:tcPr>
          <w:p w:rsidR="00026FD6" w:rsidRDefault="00026FD6">
            <w:pPr>
              <w:pStyle w:val="ConsPlusNormal"/>
              <w:jc w:val="center"/>
            </w:pPr>
            <w:r>
              <w:t>1.5.1</w:t>
            </w:r>
          </w:p>
        </w:tc>
        <w:tc>
          <w:tcPr>
            <w:tcW w:w="2976" w:type="dxa"/>
            <w:tcBorders>
              <w:bottom w:val="nil"/>
            </w:tcBorders>
          </w:tcPr>
          <w:p w:rsidR="00026FD6" w:rsidRDefault="00026FD6">
            <w:pPr>
              <w:pStyle w:val="ConsPlusNormal"/>
            </w:pPr>
            <w:r>
              <w:t>Доля граждан, получивших социальную поддержку, гарантии и выплаты, от числа обратившихся</w:t>
            </w:r>
          </w:p>
        </w:tc>
        <w:tc>
          <w:tcPr>
            <w:tcW w:w="1020" w:type="dxa"/>
            <w:tcBorders>
              <w:bottom w:val="nil"/>
            </w:tcBorders>
          </w:tcPr>
          <w:p w:rsidR="00026FD6" w:rsidRDefault="00026FD6">
            <w:pPr>
              <w:pStyle w:val="ConsPlusNormal"/>
              <w:jc w:val="center"/>
            </w:pPr>
            <w:r>
              <w:t>%</w:t>
            </w:r>
          </w:p>
        </w:tc>
        <w:tc>
          <w:tcPr>
            <w:tcW w:w="1148" w:type="dxa"/>
            <w:tcBorders>
              <w:bottom w:val="nil"/>
            </w:tcBorders>
          </w:tcPr>
          <w:p w:rsidR="00026FD6" w:rsidRDefault="00026FD6">
            <w:pPr>
              <w:pStyle w:val="ConsPlusNormal"/>
              <w:jc w:val="center"/>
            </w:pPr>
            <w:r>
              <w:t>-</w:t>
            </w:r>
          </w:p>
        </w:tc>
        <w:tc>
          <w:tcPr>
            <w:tcW w:w="1020" w:type="dxa"/>
            <w:tcBorders>
              <w:bottom w:val="nil"/>
            </w:tcBorders>
          </w:tcPr>
          <w:p w:rsidR="00026FD6" w:rsidRDefault="00026FD6">
            <w:pPr>
              <w:pStyle w:val="ConsPlusNormal"/>
              <w:jc w:val="center"/>
            </w:pPr>
            <w:r>
              <w:t>-</w:t>
            </w:r>
          </w:p>
        </w:tc>
        <w:tc>
          <w:tcPr>
            <w:tcW w:w="1077" w:type="dxa"/>
            <w:tcBorders>
              <w:bottom w:val="nil"/>
            </w:tcBorders>
          </w:tcPr>
          <w:p w:rsidR="00026FD6" w:rsidRDefault="00026FD6">
            <w:pPr>
              <w:pStyle w:val="ConsPlusNormal"/>
              <w:jc w:val="center"/>
            </w:pPr>
            <w:r>
              <w:t>-</w:t>
            </w:r>
          </w:p>
        </w:tc>
        <w:tc>
          <w:tcPr>
            <w:tcW w:w="680" w:type="dxa"/>
            <w:tcBorders>
              <w:bottom w:val="nil"/>
            </w:tcBorders>
          </w:tcPr>
          <w:p w:rsidR="00026FD6" w:rsidRDefault="00026FD6">
            <w:pPr>
              <w:pStyle w:val="ConsPlusNormal"/>
              <w:jc w:val="center"/>
            </w:pPr>
            <w:r>
              <w:t>-</w:t>
            </w:r>
          </w:p>
        </w:tc>
        <w:tc>
          <w:tcPr>
            <w:tcW w:w="680" w:type="dxa"/>
            <w:tcBorders>
              <w:bottom w:val="nil"/>
            </w:tcBorders>
          </w:tcPr>
          <w:p w:rsidR="00026FD6" w:rsidRDefault="00026FD6">
            <w:pPr>
              <w:pStyle w:val="ConsPlusNormal"/>
              <w:jc w:val="center"/>
            </w:pPr>
            <w:r>
              <w:t>-</w:t>
            </w:r>
          </w:p>
        </w:tc>
        <w:tc>
          <w:tcPr>
            <w:tcW w:w="680" w:type="dxa"/>
            <w:tcBorders>
              <w:bottom w:val="nil"/>
            </w:tcBorders>
          </w:tcPr>
          <w:p w:rsidR="00026FD6" w:rsidRDefault="00026FD6">
            <w:pPr>
              <w:pStyle w:val="ConsPlusNormal"/>
              <w:jc w:val="center"/>
            </w:pPr>
            <w:r>
              <w:t>-</w:t>
            </w:r>
          </w:p>
        </w:tc>
        <w:tc>
          <w:tcPr>
            <w:tcW w:w="680" w:type="dxa"/>
            <w:tcBorders>
              <w:bottom w:val="nil"/>
            </w:tcBorders>
          </w:tcPr>
          <w:p w:rsidR="00026FD6" w:rsidRDefault="00026FD6">
            <w:pPr>
              <w:pStyle w:val="ConsPlusNormal"/>
              <w:jc w:val="center"/>
            </w:pPr>
            <w:r>
              <w:t>не менее 90</w:t>
            </w:r>
          </w:p>
        </w:tc>
        <w:tc>
          <w:tcPr>
            <w:tcW w:w="680" w:type="dxa"/>
            <w:tcBorders>
              <w:bottom w:val="nil"/>
            </w:tcBorders>
          </w:tcPr>
          <w:p w:rsidR="00026FD6" w:rsidRDefault="00026FD6">
            <w:pPr>
              <w:pStyle w:val="ConsPlusNormal"/>
              <w:jc w:val="both"/>
            </w:pPr>
          </w:p>
        </w:tc>
        <w:tc>
          <w:tcPr>
            <w:tcW w:w="680" w:type="dxa"/>
            <w:tcBorders>
              <w:bottom w:val="nil"/>
            </w:tcBorders>
          </w:tcPr>
          <w:p w:rsidR="00026FD6" w:rsidRDefault="00026FD6">
            <w:pPr>
              <w:pStyle w:val="ConsPlusNormal"/>
              <w:jc w:val="both"/>
            </w:pPr>
          </w:p>
        </w:tc>
      </w:tr>
      <w:tr w:rsidR="00026FD6">
        <w:tblPrEx>
          <w:tblBorders>
            <w:insideH w:val="nil"/>
          </w:tblBorders>
        </w:tblPrEx>
        <w:tc>
          <w:tcPr>
            <w:tcW w:w="12115" w:type="dxa"/>
            <w:gridSpan w:val="12"/>
            <w:tcBorders>
              <w:top w:val="nil"/>
            </w:tcBorders>
          </w:tcPr>
          <w:p w:rsidR="00026FD6" w:rsidRDefault="00026FD6">
            <w:pPr>
              <w:pStyle w:val="ConsPlusNormal"/>
              <w:jc w:val="both"/>
            </w:pPr>
            <w:r>
              <w:t xml:space="preserve">(п. 1.5 </w:t>
            </w:r>
            <w:proofErr w:type="gramStart"/>
            <w:r>
              <w:t>введен</w:t>
            </w:r>
            <w:proofErr w:type="gramEnd"/>
            <w:r>
              <w:t xml:space="preserve"> </w:t>
            </w:r>
            <w:hyperlink r:id="rId67" w:history="1">
              <w:r>
                <w:rPr>
                  <w:color w:val="0000FF"/>
                </w:rPr>
                <w:t>Решением</w:t>
              </w:r>
            </w:hyperlink>
            <w:r>
              <w:t xml:space="preserve"> Рязанской городской Думы от 27.04.2017 N 132-</w:t>
            </w:r>
            <w:proofErr w:type="spellStart"/>
            <w:r>
              <w:t>II</w:t>
            </w:r>
            <w:proofErr w:type="spellEnd"/>
            <w:r>
              <w:t>)</w:t>
            </w:r>
          </w:p>
        </w:tc>
      </w:tr>
      <w:tr w:rsidR="00026FD6">
        <w:tc>
          <w:tcPr>
            <w:tcW w:w="794" w:type="dxa"/>
          </w:tcPr>
          <w:p w:rsidR="00026FD6" w:rsidRDefault="00026FD6">
            <w:pPr>
              <w:pStyle w:val="ConsPlusNormal"/>
              <w:outlineLvl w:val="3"/>
            </w:pPr>
            <w:r>
              <w:t>2.</w:t>
            </w:r>
          </w:p>
        </w:tc>
        <w:tc>
          <w:tcPr>
            <w:tcW w:w="11321" w:type="dxa"/>
            <w:gridSpan w:val="11"/>
          </w:tcPr>
          <w:p w:rsidR="00026FD6" w:rsidRDefault="00026FD6">
            <w:pPr>
              <w:pStyle w:val="ConsPlusNormal"/>
              <w:jc w:val="center"/>
            </w:pPr>
            <w:r>
              <w:t>Направление: Экономический рост на основе инноваций</w:t>
            </w:r>
          </w:p>
        </w:tc>
      </w:tr>
      <w:tr w:rsidR="00026FD6">
        <w:tc>
          <w:tcPr>
            <w:tcW w:w="794" w:type="dxa"/>
          </w:tcPr>
          <w:p w:rsidR="00026FD6" w:rsidRDefault="00026FD6">
            <w:pPr>
              <w:pStyle w:val="ConsPlusNormal"/>
              <w:outlineLvl w:val="4"/>
            </w:pPr>
            <w:r>
              <w:t>2.1</w:t>
            </w:r>
          </w:p>
        </w:tc>
        <w:tc>
          <w:tcPr>
            <w:tcW w:w="11321" w:type="dxa"/>
            <w:gridSpan w:val="11"/>
          </w:tcPr>
          <w:p w:rsidR="00026FD6" w:rsidRDefault="00026FD6">
            <w:pPr>
              <w:pStyle w:val="ConsPlusNormal"/>
              <w:jc w:val="center"/>
            </w:pPr>
            <w:r>
              <w:t>Задача: Экономическое развитие</w:t>
            </w:r>
          </w:p>
        </w:tc>
      </w:tr>
      <w:tr w:rsidR="00026FD6">
        <w:tc>
          <w:tcPr>
            <w:tcW w:w="794" w:type="dxa"/>
          </w:tcPr>
          <w:p w:rsidR="00026FD6" w:rsidRDefault="00026FD6">
            <w:pPr>
              <w:pStyle w:val="ConsPlusNormal"/>
            </w:pPr>
            <w:r>
              <w:t>2.1.1</w:t>
            </w:r>
          </w:p>
        </w:tc>
        <w:tc>
          <w:tcPr>
            <w:tcW w:w="2976" w:type="dxa"/>
          </w:tcPr>
          <w:p w:rsidR="00026FD6" w:rsidRDefault="00026FD6">
            <w:pPr>
              <w:pStyle w:val="ConsPlusNormal"/>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44,7</w:t>
            </w:r>
          </w:p>
        </w:tc>
        <w:tc>
          <w:tcPr>
            <w:tcW w:w="1020" w:type="dxa"/>
          </w:tcPr>
          <w:p w:rsidR="00026FD6" w:rsidRDefault="00026FD6">
            <w:pPr>
              <w:pStyle w:val="ConsPlusNormal"/>
              <w:jc w:val="center"/>
            </w:pPr>
            <w:r>
              <w:t>39,1</w:t>
            </w:r>
          </w:p>
        </w:tc>
        <w:tc>
          <w:tcPr>
            <w:tcW w:w="1077" w:type="dxa"/>
          </w:tcPr>
          <w:p w:rsidR="00026FD6" w:rsidRDefault="00026FD6">
            <w:pPr>
              <w:pStyle w:val="ConsPlusNormal"/>
              <w:jc w:val="center"/>
            </w:pPr>
            <w:r>
              <w:t>38,5</w:t>
            </w:r>
          </w:p>
        </w:tc>
        <w:tc>
          <w:tcPr>
            <w:tcW w:w="4080" w:type="dxa"/>
            <w:gridSpan w:val="6"/>
          </w:tcPr>
          <w:p w:rsidR="00026FD6" w:rsidRDefault="00026FD6">
            <w:pPr>
              <w:pStyle w:val="ConsPlusNormal"/>
              <w:jc w:val="center"/>
            </w:pPr>
            <w:r>
              <w:t>не менее 38,8</w:t>
            </w:r>
          </w:p>
        </w:tc>
      </w:tr>
      <w:tr w:rsidR="00026FD6">
        <w:tc>
          <w:tcPr>
            <w:tcW w:w="794" w:type="dxa"/>
          </w:tcPr>
          <w:p w:rsidR="00026FD6" w:rsidRDefault="00026FD6">
            <w:pPr>
              <w:pStyle w:val="ConsPlusNormal"/>
            </w:pPr>
            <w:r>
              <w:t>2.1.2</w:t>
            </w:r>
          </w:p>
        </w:tc>
        <w:tc>
          <w:tcPr>
            <w:tcW w:w="2976" w:type="dxa"/>
          </w:tcPr>
          <w:p w:rsidR="00026FD6" w:rsidRDefault="00026FD6">
            <w:pPr>
              <w:pStyle w:val="ConsPlusNormal"/>
            </w:pPr>
            <w:r>
              <w:t>Объем инвестиций в основной капитал (без субъектов малого предпринимательства, параметров неформальной деятельности и за исключением бюджетных средств) в расчете на одного жителя</w:t>
            </w:r>
          </w:p>
        </w:tc>
        <w:tc>
          <w:tcPr>
            <w:tcW w:w="1020" w:type="dxa"/>
          </w:tcPr>
          <w:p w:rsidR="00026FD6" w:rsidRDefault="00026FD6">
            <w:pPr>
              <w:pStyle w:val="ConsPlusNormal"/>
              <w:jc w:val="center"/>
            </w:pPr>
            <w:r>
              <w:t>тыс. рублей</w:t>
            </w:r>
          </w:p>
        </w:tc>
        <w:tc>
          <w:tcPr>
            <w:tcW w:w="1148" w:type="dxa"/>
          </w:tcPr>
          <w:p w:rsidR="00026FD6" w:rsidRDefault="00026FD6">
            <w:pPr>
              <w:pStyle w:val="ConsPlusNormal"/>
              <w:jc w:val="center"/>
            </w:pPr>
            <w:r>
              <w:t>-</w:t>
            </w:r>
          </w:p>
        </w:tc>
        <w:tc>
          <w:tcPr>
            <w:tcW w:w="1020" w:type="dxa"/>
          </w:tcPr>
          <w:p w:rsidR="00026FD6" w:rsidRDefault="00026FD6">
            <w:pPr>
              <w:pStyle w:val="ConsPlusNormal"/>
              <w:jc w:val="center"/>
            </w:pPr>
            <w:r>
              <w:t>-</w:t>
            </w:r>
          </w:p>
        </w:tc>
        <w:tc>
          <w:tcPr>
            <w:tcW w:w="1077" w:type="dxa"/>
          </w:tcPr>
          <w:p w:rsidR="00026FD6" w:rsidRDefault="00026FD6">
            <w:pPr>
              <w:pStyle w:val="ConsPlusNormal"/>
              <w:jc w:val="center"/>
            </w:pPr>
            <w:r>
              <w:t>44,7</w:t>
            </w:r>
          </w:p>
        </w:tc>
        <w:tc>
          <w:tcPr>
            <w:tcW w:w="680" w:type="dxa"/>
          </w:tcPr>
          <w:p w:rsidR="00026FD6" w:rsidRDefault="00026FD6">
            <w:pPr>
              <w:pStyle w:val="ConsPlusNormal"/>
              <w:jc w:val="center"/>
            </w:pPr>
            <w:r>
              <w:t>37,7</w:t>
            </w:r>
          </w:p>
        </w:tc>
        <w:tc>
          <w:tcPr>
            <w:tcW w:w="680" w:type="dxa"/>
          </w:tcPr>
          <w:p w:rsidR="00026FD6" w:rsidRDefault="00026FD6">
            <w:pPr>
              <w:pStyle w:val="ConsPlusNormal"/>
              <w:jc w:val="center"/>
            </w:pPr>
            <w:r>
              <w:t>42,5</w:t>
            </w:r>
          </w:p>
        </w:tc>
        <w:tc>
          <w:tcPr>
            <w:tcW w:w="680" w:type="dxa"/>
          </w:tcPr>
          <w:p w:rsidR="00026FD6" w:rsidRDefault="00026FD6">
            <w:pPr>
              <w:pStyle w:val="ConsPlusNormal"/>
              <w:jc w:val="center"/>
            </w:pPr>
            <w:r>
              <w:t>46,7</w:t>
            </w:r>
          </w:p>
        </w:tc>
        <w:tc>
          <w:tcPr>
            <w:tcW w:w="680" w:type="dxa"/>
          </w:tcPr>
          <w:p w:rsidR="00026FD6" w:rsidRDefault="00026FD6">
            <w:pPr>
              <w:pStyle w:val="ConsPlusNormal"/>
              <w:jc w:val="center"/>
            </w:pPr>
            <w:r>
              <w:t>52,3</w:t>
            </w:r>
          </w:p>
        </w:tc>
        <w:tc>
          <w:tcPr>
            <w:tcW w:w="680" w:type="dxa"/>
          </w:tcPr>
          <w:p w:rsidR="00026FD6" w:rsidRDefault="00026FD6">
            <w:pPr>
              <w:pStyle w:val="ConsPlusNormal"/>
              <w:jc w:val="center"/>
            </w:pPr>
            <w:r>
              <w:t>57,0</w:t>
            </w:r>
          </w:p>
        </w:tc>
        <w:tc>
          <w:tcPr>
            <w:tcW w:w="680" w:type="dxa"/>
          </w:tcPr>
          <w:p w:rsidR="00026FD6" w:rsidRDefault="00026FD6">
            <w:pPr>
              <w:pStyle w:val="ConsPlusNormal"/>
              <w:jc w:val="center"/>
            </w:pPr>
            <w:r>
              <w:t>61,7</w:t>
            </w:r>
          </w:p>
        </w:tc>
      </w:tr>
      <w:tr w:rsidR="00026FD6">
        <w:tc>
          <w:tcPr>
            <w:tcW w:w="794" w:type="dxa"/>
          </w:tcPr>
          <w:p w:rsidR="00026FD6" w:rsidRDefault="00026FD6">
            <w:pPr>
              <w:pStyle w:val="ConsPlusNormal"/>
              <w:outlineLvl w:val="3"/>
            </w:pPr>
            <w:r>
              <w:t>3.</w:t>
            </w:r>
          </w:p>
        </w:tc>
        <w:tc>
          <w:tcPr>
            <w:tcW w:w="11321" w:type="dxa"/>
            <w:gridSpan w:val="11"/>
          </w:tcPr>
          <w:p w:rsidR="00026FD6" w:rsidRDefault="00026FD6">
            <w:pPr>
              <w:pStyle w:val="ConsPlusNormal"/>
              <w:jc w:val="center"/>
            </w:pPr>
            <w:r>
              <w:t>Направление: Качественная городская среда</w:t>
            </w:r>
          </w:p>
        </w:tc>
      </w:tr>
      <w:tr w:rsidR="00026FD6">
        <w:tc>
          <w:tcPr>
            <w:tcW w:w="794" w:type="dxa"/>
          </w:tcPr>
          <w:p w:rsidR="00026FD6" w:rsidRDefault="00026FD6">
            <w:pPr>
              <w:pStyle w:val="ConsPlusNormal"/>
              <w:outlineLvl w:val="4"/>
            </w:pPr>
            <w:r>
              <w:t>3.1</w:t>
            </w:r>
          </w:p>
        </w:tc>
        <w:tc>
          <w:tcPr>
            <w:tcW w:w="11321" w:type="dxa"/>
            <w:gridSpan w:val="11"/>
          </w:tcPr>
          <w:p w:rsidR="00026FD6" w:rsidRDefault="00026FD6">
            <w:pPr>
              <w:pStyle w:val="ConsPlusNormal"/>
              <w:jc w:val="center"/>
            </w:pPr>
            <w:r>
              <w:t>Задача: Развитие жилищно-коммунального комплекса и энергосбережение</w:t>
            </w:r>
          </w:p>
        </w:tc>
      </w:tr>
      <w:tr w:rsidR="00026FD6">
        <w:tc>
          <w:tcPr>
            <w:tcW w:w="794" w:type="dxa"/>
          </w:tcPr>
          <w:p w:rsidR="00026FD6" w:rsidRDefault="00026FD6">
            <w:pPr>
              <w:pStyle w:val="ConsPlusNormal"/>
            </w:pPr>
            <w:r>
              <w:t>3.1.1</w:t>
            </w:r>
          </w:p>
        </w:tc>
        <w:tc>
          <w:tcPr>
            <w:tcW w:w="2976" w:type="dxa"/>
          </w:tcPr>
          <w:p w:rsidR="00026FD6" w:rsidRDefault="00026FD6">
            <w:pPr>
              <w:pStyle w:val="ConsPlusNormal"/>
            </w:pPr>
            <w:r>
              <w:t>Удельный вес общей площади жилого фонда, обеспеченной основными видами коммунальных услуг (водоснабжение, водоотведение, газоснабжение)</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81,5</w:t>
            </w:r>
          </w:p>
        </w:tc>
        <w:tc>
          <w:tcPr>
            <w:tcW w:w="1020" w:type="dxa"/>
          </w:tcPr>
          <w:p w:rsidR="00026FD6" w:rsidRDefault="00026FD6">
            <w:pPr>
              <w:pStyle w:val="ConsPlusNormal"/>
              <w:jc w:val="center"/>
            </w:pPr>
            <w:r>
              <w:t>96,1</w:t>
            </w:r>
          </w:p>
        </w:tc>
        <w:tc>
          <w:tcPr>
            <w:tcW w:w="1077" w:type="dxa"/>
          </w:tcPr>
          <w:p w:rsidR="00026FD6" w:rsidRDefault="00026FD6">
            <w:pPr>
              <w:pStyle w:val="ConsPlusNormal"/>
              <w:jc w:val="center"/>
            </w:pPr>
            <w:r>
              <w:t>96,3</w:t>
            </w:r>
          </w:p>
        </w:tc>
        <w:tc>
          <w:tcPr>
            <w:tcW w:w="680" w:type="dxa"/>
          </w:tcPr>
          <w:p w:rsidR="00026FD6" w:rsidRDefault="00026FD6">
            <w:pPr>
              <w:pStyle w:val="ConsPlusNormal"/>
              <w:jc w:val="center"/>
            </w:pPr>
            <w:r>
              <w:t>97,1</w:t>
            </w:r>
          </w:p>
        </w:tc>
        <w:tc>
          <w:tcPr>
            <w:tcW w:w="680" w:type="dxa"/>
          </w:tcPr>
          <w:p w:rsidR="00026FD6" w:rsidRDefault="00026FD6">
            <w:pPr>
              <w:pStyle w:val="ConsPlusNormal"/>
              <w:jc w:val="center"/>
            </w:pPr>
            <w:r>
              <w:t>97,4</w:t>
            </w:r>
          </w:p>
        </w:tc>
        <w:tc>
          <w:tcPr>
            <w:tcW w:w="680" w:type="dxa"/>
          </w:tcPr>
          <w:p w:rsidR="00026FD6" w:rsidRDefault="00026FD6">
            <w:pPr>
              <w:pStyle w:val="ConsPlusNormal"/>
              <w:jc w:val="center"/>
            </w:pPr>
            <w:r>
              <w:t>97,6</w:t>
            </w:r>
          </w:p>
        </w:tc>
        <w:tc>
          <w:tcPr>
            <w:tcW w:w="680" w:type="dxa"/>
          </w:tcPr>
          <w:p w:rsidR="00026FD6" w:rsidRDefault="00026FD6">
            <w:pPr>
              <w:pStyle w:val="ConsPlusNormal"/>
              <w:jc w:val="center"/>
            </w:pPr>
            <w:r>
              <w:t>97,8</w:t>
            </w:r>
          </w:p>
        </w:tc>
        <w:tc>
          <w:tcPr>
            <w:tcW w:w="680" w:type="dxa"/>
          </w:tcPr>
          <w:p w:rsidR="00026FD6" w:rsidRDefault="00026FD6">
            <w:pPr>
              <w:pStyle w:val="ConsPlusNormal"/>
              <w:jc w:val="center"/>
            </w:pPr>
            <w:r>
              <w:t>98,2</w:t>
            </w:r>
          </w:p>
        </w:tc>
        <w:tc>
          <w:tcPr>
            <w:tcW w:w="680" w:type="dxa"/>
          </w:tcPr>
          <w:p w:rsidR="00026FD6" w:rsidRDefault="00026FD6">
            <w:pPr>
              <w:pStyle w:val="ConsPlusNormal"/>
              <w:jc w:val="center"/>
            </w:pPr>
            <w:r>
              <w:t>98,8</w:t>
            </w:r>
          </w:p>
        </w:tc>
      </w:tr>
      <w:tr w:rsidR="00026FD6">
        <w:tc>
          <w:tcPr>
            <w:tcW w:w="794" w:type="dxa"/>
          </w:tcPr>
          <w:p w:rsidR="00026FD6" w:rsidRDefault="00026FD6">
            <w:pPr>
              <w:pStyle w:val="ConsPlusNormal"/>
            </w:pPr>
            <w:r>
              <w:t>3.1.2</w:t>
            </w:r>
          </w:p>
        </w:tc>
        <w:tc>
          <w:tcPr>
            <w:tcW w:w="2976" w:type="dxa"/>
          </w:tcPr>
          <w:p w:rsidR="00026FD6" w:rsidRDefault="00026FD6">
            <w:pPr>
              <w:pStyle w:val="ConsPlusNormal"/>
            </w:pPr>
            <w:r>
              <w:t>Удельная величина потребления энергетических ресурсов муниципальными бюджетными учреждениями, в том числе:</w:t>
            </w:r>
          </w:p>
        </w:tc>
        <w:tc>
          <w:tcPr>
            <w:tcW w:w="1020" w:type="dxa"/>
          </w:tcPr>
          <w:p w:rsidR="00026FD6" w:rsidRDefault="00026FD6">
            <w:pPr>
              <w:pStyle w:val="ConsPlusNormal"/>
            </w:pPr>
          </w:p>
        </w:tc>
        <w:tc>
          <w:tcPr>
            <w:tcW w:w="1148" w:type="dxa"/>
          </w:tcPr>
          <w:p w:rsidR="00026FD6" w:rsidRDefault="00026FD6">
            <w:pPr>
              <w:pStyle w:val="ConsPlusNormal"/>
            </w:pPr>
          </w:p>
        </w:tc>
        <w:tc>
          <w:tcPr>
            <w:tcW w:w="1020" w:type="dxa"/>
          </w:tcPr>
          <w:p w:rsidR="00026FD6" w:rsidRDefault="00026FD6">
            <w:pPr>
              <w:pStyle w:val="ConsPlusNormal"/>
            </w:pPr>
          </w:p>
        </w:tc>
        <w:tc>
          <w:tcPr>
            <w:tcW w:w="1077" w:type="dxa"/>
          </w:tcPr>
          <w:p w:rsidR="00026FD6" w:rsidRDefault="00026FD6">
            <w:pPr>
              <w:pStyle w:val="ConsPlusNormal"/>
            </w:pPr>
          </w:p>
        </w:tc>
        <w:tc>
          <w:tcPr>
            <w:tcW w:w="680" w:type="dxa"/>
          </w:tcPr>
          <w:p w:rsidR="00026FD6" w:rsidRDefault="00026FD6">
            <w:pPr>
              <w:pStyle w:val="ConsPlusNormal"/>
            </w:pPr>
          </w:p>
        </w:tc>
        <w:tc>
          <w:tcPr>
            <w:tcW w:w="680" w:type="dxa"/>
          </w:tcPr>
          <w:p w:rsidR="00026FD6" w:rsidRDefault="00026FD6">
            <w:pPr>
              <w:pStyle w:val="ConsPlusNormal"/>
            </w:pPr>
          </w:p>
        </w:tc>
        <w:tc>
          <w:tcPr>
            <w:tcW w:w="680" w:type="dxa"/>
          </w:tcPr>
          <w:p w:rsidR="00026FD6" w:rsidRDefault="00026FD6">
            <w:pPr>
              <w:pStyle w:val="ConsPlusNormal"/>
            </w:pPr>
          </w:p>
        </w:tc>
        <w:tc>
          <w:tcPr>
            <w:tcW w:w="680" w:type="dxa"/>
          </w:tcPr>
          <w:p w:rsidR="00026FD6" w:rsidRDefault="00026FD6">
            <w:pPr>
              <w:pStyle w:val="ConsPlusNormal"/>
            </w:pPr>
          </w:p>
        </w:tc>
        <w:tc>
          <w:tcPr>
            <w:tcW w:w="680" w:type="dxa"/>
          </w:tcPr>
          <w:p w:rsidR="00026FD6" w:rsidRDefault="00026FD6">
            <w:pPr>
              <w:pStyle w:val="ConsPlusNormal"/>
            </w:pPr>
          </w:p>
        </w:tc>
        <w:tc>
          <w:tcPr>
            <w:tcW w:w="680" w:type="dxa"/>
          </w:tcPr>
          <w:p w:rsidR="00026FD6" w:rsidRDefault="00026FD6">
            <w:pPr>
              <w:pStyle w:val="ConsPlusNormal"/>
            </w:pPr>
          </w:p>
        </w:tc>
      </w:tr>
      <w:tr w:rsidR="00026FD6">
        <w:tc>
          <w:tcPr>
            <w:tcW w:w="794" w:type="dxa"/>
          </w:tcPr>
          <w:p w:rsidR="00026FD6" w:rsidRDefault="00026FD6">
            <w:pPr>
              <w:pStyle w:val="ConsPlusNormal"/>
            </w:pPr>
            <w:r>
              <w:t>3.1.2.1</w:t>
            </w:r>
          </w:p>
        </w:tc>
        <w:tc>
          <w:tcPr>
            <w:tcW w:w="2976" w:type="dxa"/>
          </w:tcPr>
          <w:p w:rsidR="00026FD6" w:rsidRDefault="00026FD6">
            <w:pPr>
              <w:pStyle w:val="ConsPlusNormal"/>
            </w:pPr>
            <w:r>
              <w:t>электрическая энергия</w:t>
            </w:r>
          </w:p>
        </w:tc>
        <w:tc>
          <w:tcPr>
            <w:tcW w:w="1020" w:type="dxa"/>
          </w:tcPr>
          <w:p w:rsidR="00026FD6" w:rsidRDefault="00026FD6">
            <w:pPr>
              <w:pStyle w:val="ConsPlusNormal"/>
              <w:jc w:val="center"/>
            </w:pPr>
            <w:r>
              <w:t>кВт*</w:t>
            </w:r>
            <w:proofErr w:type="gramStart"/>
            <w:r>
              <w:t>ч</w:t>
            </w:r>
            <w:proofErr w:type="gramEnd"/>
            <w:r>
              <w:t xml:space="preserve"> на 1 кв. м муниципальной площади</w:t>
            </w:r>
          </w:p>
        </w:tc>
        <w:tc>
          <w:tcPr>
            <w:tcW w:w="1148" w:type="dxa"/>
          </w:tcPr>
          <w:p w:rsidR="00026FD6" w:rsidRDefault="00026FD6">
            <w:pPr>
              <w:pStyle w:val="ConsPlusNormal"/>
              <w:jc w:val="center"/>
            </w:pPr>
            <w:r>
              <w:t>29,8</w:t>
            </w:r>
          </w:p>
        </w:tc>
        <w:tc>
          <w:tcPr>
            <w:tcW w:w="1020" w:type="dxa"/>
          </w:tcPr>
          <w:p w:rsidR="00026FD6" w:rsidRDefault="00026FD6">
            <w:pPr>
              <w:pStyle w:val="ConsPlusNormal"/>
              <w:jc w:val="center"/>
            </w:pPr>
            <w:r>
              <w:t>29,2</w:t>
            </w:r>
          </w:p>
        </w:tc>
        <w:tc>
          <w:tcPr>
            <w:tcW w:w="1077" w:type="dxa"/>
          </w:tcPr>
          <w:p w:rsidR="00026FD6" w:rsidRDefault="00026FD6">
            <w:pPr>
              <w:pStyle w:val="ConsPlusNormal"/>
              <w:jc w:val="center"/>
            </w:pPr>
            <w:r>
              <w:t>23,9</w:t>
            </w:r>
          </w:p>
        </w:tc>
        <w:tc>
          <w:tcPr>
            <w:tcW w:w="680" w:type="dxa"/>
          </w:tcPr>
          <w:p w:rsidR="00026FD6" w:rsidRDefault="00026FD6">
            <w:pPr>
              <w:pStyle w:val="ConsPlusNormal"/>
              <w:jc w:val="center"/>
            </w:pPr>
            <w:r>
              <w:t>22,5</w:t>
            </w:r>
          </w:p>
        </w:tc>
        <w:tc>
          <w:tcPr>
            <w:tcW w:w="680" w:type="dxa"/>
          </w:tcPr>
          <w:p w:rsidR="00026FD6" w:rsidRDefault="00026FD6">
            <w:pPr>
              <w:pStyle w:val="ConsPlusNormal"/>
              <w:jc w:val="center"/>
            </w:pPr>
            <w:r>
              <w:t>22,1</w:t>
            </w:r>
          </w:p>
        </w:tc>
        <w:tc>
          <w:tcPr>
            <w:tcW w:w="680" w:type="dxa"/>
          </w:tcPr>
          <w:p w:rsidR="00026FD6" w:rsidRDefault="00026FD6">
            <w:pPr>
              <w:pStyle w:val="ConsPlusNormal"/>
              <w:jc w:val="center"/>
            </w:pPr>
            <w:r>
              <w:t>21,7</w:t>
            </w:r>
          </w:p>
        </w:tc>
        <w:tc>
          <w:tcPr>
            <w:tcW w:w="680" w:type="dxa"/>
          </w:tcPr>
          <w:p w:rsidR="00026FD6" w:rsidRDefault="00026FD6">
            <w:pPr>
              <w:pStyle w:val="ConsPlusNormal"/>
              <w:jc w:val="center"/>
            </w:pPr>
            <w:r>
              <w:t>21,5</w:t>
            </w:r>
          </w:p>
        </w:tc>
        <w:tc>
          <w:tcPr>
            <w:tcW w:w="680" w:type="dxa"/>
          </w:tcPr>
          <w:p w:rsidR="00026FD6" w:rsidRDefault="00026FD6">
            <w:pPr>
              <w:pStyle w:val="ConsPlusNormal"/>
              <w:jc w:val="center"/>
            </w:pPr>
            <w:r>
              <w:t>21,1</w:t>
            </w:r>
          </w:p>
        </w:tc>
        <w:tc>
          <w:tcPr>
            <w:tcW w:w="680" w:type="dxa"/>
          </w:tcPr>
          <w:p w:rsidR="00026FD6" w:rsidRDefault="00026FD6">
            <w:pPr>
              <w:pStyle w:val="ConsPlusNormal"/>
              <w:jc w:val="center"/>
            </w:pPr>
            <w:r>
              <w:t>21,0</w:t>
            </w:r>
          </w:p>
        </w:tc>
      </w:tr>
      <w:tr w:rsidR="00026FD6">
        <w:tc>
          <w:tcPr>
            <w:tcW w:w="794" w:type="dxa"/>
          </w:tcPr>
          <w:p w:rsidR="00026FD6" w:rsidRDefault="00026FD6">
            <w:pPr>
              <w:pStyle w:val="ConsPlusNormal"/>
            </w:pPr>
            <w:r>
              <w:t>3.1.2.2</w:t>
            </w:r>
          </w:p>
        </w:tc>
        <w:tc>
          <w:tcPr>
            <w:tcW w:w="2976" w:type="dxa"/>
          </w:tcPr>
          <w:p w:rsidR="00026FD6" w:rsidRDefault="00026FD6">
            <w:pPr>
              <w:pStyle w:val="ConsPlusNormal"/>
            </w:pPr>
            <w:r>
              <w:t>тепловая энергия</w:t>
            </w:r>
          </w:p>
        </w:tc>
        <w:tc>
          <w:tcPr>
            <w:tcW w:w="1020" w:type="dxa"/>
          </w:tcPr>
          <w:p w:rsidR="00026FD6" w:rsidRDefault="00026FD6">
            <w:pPr>
              <w:pStyle w:val="ConsPlusNormal"/>
              <w:jc w:val="center"/>
            </w:pPr>
            <w:r>
              <w:t>Гкал на 1 кв. м муниципальной площади</w:t>
            </w:r>
          </w:p>
        </w:tc>
        <w:tc>
          <w:tcPr>
            <w:tcW w:w="1148" w:type="dxa"/>
          </w:tcPr>
          <w:p w:rsidR="00026FD6" w:rsidRDefault="00026FD6">
            <w:pPr>
              <w:pStyle w:val="ConsPlusNormal"/>
              <w:jc w:val="center"/>
            </w:pPr>
            <w:r>
              <w:t>0,265</w:t>
            </w:r>
          </w:p>
        </w:tc>
        <w:tc>
          <w:tcPr>
            <w:tcW w:w="1020" w:type="dxa"/>
          </w:tcPr>
          <w:p w:rsidR="00026FD6" w:rsidRDefault="00026FD6">
            <w:pPr>
              <w:pStyle w:val="ConsPlusNormal"/>
              <w:jc w:val="center"/>
            </w:pPr>
            <w:r>
              <w:t>0,260</w:t>
            </w:r>
          </w:p>
        </w:tc>
        <w:tc>
          <w:tcPr>
            <w:tcW w:w="1077" w:type="dxa"/>
          </w:tcPr>
          <w:p w:rsidR="00026FD6" w:rsidRDefault="00026FD6">
            <w:pPr>
              <w:pStyle w:val="ConsPlusNormal"/>
              <w:jc w:val="center"/>
            </w:pPr>
            <w:r>
              <w:t>0,190</w:t>
            </w:r>
          </w:p>
        </w:tc>
        <w:tc>
          <w:tcPr>
            <w:tcW w:w="680" w:type="dxa"/>
          </w:tcPr>
          <w:p w:rsidR="00026FD6" w:rsidRDefault="00026FD6">
            <w:pPr>
              <w:pStyle w:val="ConsPlusNormal"/>
              <w:jc w:val="center"/>
            </w:pPr>
            <w:r>
              <w:t>0,190</w:t>
            </w:r>
          </w:p>
        </w:tc>
        <w:tc>
          <w:tcPr>
            <w:tcW w:w="680" w:type="dxa"/>
          </w:tcPr>
          <w:p w:rsidR="00026FD6" w:rsidRDefault="00026FD6">
            <w:pPr>
              <w:pStyle w:val="ConsPlusNormal"/>
              <w:jc w:val="center"/>
            </w:pPr>
            <w:r>
              <w:t>0,190</w:t>
            </w:r>
          </w:p>
        </w:tc>
        <w:tc>
          <w:tcPr>
            <w:tcW w:w="680" w:type="dxa"/>
          </w:tcPr>
          <w:p w:rsidR="00026FD6" w:rsidRDefault="00026FD6">
            <w:pPr>
              <w:pStyle w:val="ConsPlusNormal"/>
              <w:jc w:val="center"/>
            </w:pPr>
            <w:r>
              <w:t>0,185</w:t>
            </w:r>
          </w:p>
        </w:tc>
        <w:tc>
          <w:tcPr>
            <w:tcW w:w="680" w:type="dxa"/>
          </w:tcPr>
          <w:p w:rsidR="00026FD6" w:rsidRDefault="00026FD6">
            <w:pPr>
              <w:pStyle w:val="ConsPlusNormal"/>
              <w:jc w:val="center"/>
            </w:pPr>
            <w:r>
              <w:t>0,185</w:t>
            </w:r>
          </w:p>
        </w:tc>
        <w:tc>
          <w:tcPr>
            <w:tcW w:w="680" w:type="dxa"/>
          </w:tcPr>
          <w:p w:rsidR="00026FD6" w:rsidRDefault="00026FD6">
            <w:pPr>
              <w:pStyle w:val="ConsPlusNormal"/>
              <w:jc w:val="center"/>
            </w:pPr>
            <w:r>
              <w:t>0,185</w:t>
            </w:r>
          </w:p>
        </w:tc>
        <w:tc>
          <w:tcPr>
            <w:tcW w:w="680" w:type="dxa"/>
          </w:tcPr>
          <w:p w:rsidR="00026FD6" w:rsidRDefault="00026FD6">
            <w:pPr>
              <w:pStyle w:val="ConsPlusNormal"/>
              <w:jc w:val="center"/>
            </w:pPr>
            <w:r>
              <w:t>0,180</w:t>
            </w:r>
          </w:p>
        </w:tc>
      </w:tr>
      <w:tr w:rsidR="00026FD6">
        <w:tc>
          <w:tcPr>
            <w:tcW w:w="794" w:type="dxa"/>
          </w:tcPr>
          <w:p w:rsidR="00026FD6" w:rsidRDefault="00026FD6">
            <w:pPr>
              <w:pStyle w:val="ConsPlusNormal"/>
            </w:pPr>
            <w:r>
              <w:t>3.1.2.3</w:t>
            </w:r>
          </w:p>
        </w:tc>
        <w:tc>
          <w:tcPr>
            <w:tcW w:w="2976" w:type="dxa"/>
          </w:tcPr>
          <w:p w:rsidR="00026FD6" w:rsidRDefault="00026FD6">
            <w:pPr>
              <w:pStyle w:val="ConsPlusNormal"/>
            </w:pPr>
            <w:r>
              <w:t>горячая вода</w:t>
            </w:r>
          </w:p>
        </w:tc>
        <w:tc>
          <w:tcPr>
            <w:tcW w:w="1020" w:type="dxa"/>
          </w:tcPr>
          <w:p w:rsidR="00026FD6" w:rsidRDefault="00026FD6">
            <w:pPr>
              <w:pStyle w:val="ConsPlusNormal"/>
              <w:jc w:val="center"/>
            </w:pPr>
            <w:r>
              <w:t>куб. м на 1 кв. м муниципальной площади</w:t>
            </w:r>
          </w:p>
        </w:tc>
        <w:tc>
          <w:tcPr>
            <w:tcW w:w="1148" w:type="dxa"/>
          </w:tcPr>
          <w:p w:rsidR="00026FD6" w:rsidRDefault="00026FD6">
            <w:pPr>
              <w:pStyle w:val="ConsPlusNormal"/>
              <w:jc w:val="center"/>
            </w:pPr>
            <w:r>
              <w:t>0,78</w:t>
            </w:r>
          </w:p>
        </w:tc>
        <w:tc>
          <w:tcPr>
            <w:tcW w:w="1020" w:type="dxa"/>
          </w:tcPr>
          <w:p w:rsidR="00026FD6" w:rsidRDefault="00026FD6">
            <w:pPr>
              <w:pStyle w:val="ConsPlusNormal"/>
              <w:jc w:val="center"/>
            </w:pPr>
            <w:r>
              <w:t>0,81</w:t>
            </w:r>
          </w:p>
        </w:tc>
        <w:tc>
          <w:tcPr>
            <w:tcW w:w="1077" w:type="dxa"/>
          </w:tcPr>
          <w:p w:rsidR="00026FD6" w:rsidRDefault="00026FD6">
            <w:pPr>
              <w:pStyle w:val="ConsPlusNormal"/>
              <w:jc w:val="center"/>
            </w:pPr>
            <w:r>
              <w:t>0,24</w:t>
            </w:r>
          </w:p>
        </w:tc>
        <w:tc>
          <w:tcPr>
            <w:tcW w:w="680" w:type="dxa"/>
          </w:tcPr>
          <w:p w:rsidR="00026FD6" w:rsidRDefault="00026FD6">
            <w:pPr>
              <w:pStyle w:val="ConsPlusNormal"/>
              <w:jc w:val="center"/>
            </w:pPr>
            <w:r>
              <w:t>0,24</w:t>
            </w:r>
          </w:p>
        </w:tc>
        <w:tc>
          <w:tcPr>
            <w:tcW w:w="680" w:type="dxa"/>
          </w:tcPr>
          <w:p w:rsidR="00026FD6" w:rsidRDefault="00026FD6">
            <w:pPr>
              <w:pStyle w:val="ConsPlusNormal"/>
              <w:jc w:val="center"/>
            </w:pPr>
            <w:r>
              <w:t>0,24</w:t>
            </w:r>
          </w:p>
        </w:tc>
        <w:tc>
          <w:tcPr>
            <w:tcW w:w="680" w:type="dxa"/>
          </w:tcPr>
          <w:p w:rsidR="00026FD6" w:rsidRDefault="00026FD6">
            <w:pPr>
              <w:pStyle w:val="ConsPlusNormal"/>
              <w:jc w:val="center"/>
            </w:pPr>
            <w:r>
              <w:t>0,23</w:t>
            </w:r>
          </w:p>
        </w:tc>
        <w:tc>
          <w:tcPr>
            <w:tcW w:w="680" w:type="dxa"/>
          </w:tcPr>
          <w:p w:rsidR="00026FD6" w:rsidRDefault="00026FD6">
            <w:pPr>
              <w:pStyle w:val="ConsPlusNormal"/>
              <w:jc w:val="center"/>
            </w:pPr>
            <w:r>
              <w:t>0,23</w:t>
            </w:r>
          </w:p>
        </w:tc>
        <w:tc>
          <w:tcPr>
            <w:tcW w:w="680" w:type="dxa"/>
          </w:tcPr>
          <w:p w:rsidR="00026FD6" w:rsidRDefault="00026FD6">
            <w:pPr>
              <w:pStyle w:val="ConsPlusNormal"/>
              <w:jc w:val="center"/>
            </w:pPr>
            <w:r>
              <w:t>0,23</w:t>
            </w:r>
          </w:p>
        </w:tc>
        <w:tc>
          <w:tcPr>
            <w:tcW w:w="680" w:type="dxa"/>
          </w:tcPr>
          <w:p w:rsidR="00026FD6" w:rsidRDefault="00026FD6">
            <w:pPr>
              <w:pStyle w:val="ConsPlusNormal"/>
              <w:jc w:val="center"/>
            </w:pPr>
            <w:r>
              <w:t>0,22</w:t>
            </w:r>
          </w:p>
        </w:tc>
      </w:tr>
      <w:tr w:rsidR="00026FD6">
        <w:tc>
          <w:tcPr>
            <w:tcW w:w="794" w:type="dxa"/>
          </w:tcPr>
          <w:p w:rsidR="00026FD6" w:rsidRDefault="00026FD6">
            <w:pPr>
              <w:pStyle w:val="ConsPlusNormal"/>
            </w:pPr>
            <w:r>
              <w:t>3.1.2.4</w:t>
            </w:r>
          </w:p>
        </w:tc>
        <w:tc>
          <w:tcPr>
            <w:tcW w:w="2976" w:type="dxa"/>
          </w:tcPr>
          <w:p w:rsidR="00026FD6" w:rsidRDefault="00026FD6">
            <w:pPr>
              <w:pStyle w:val="ConsPlusNormal"/>
            </w:pPr>
            <w:r>
              <w:t>холодная вода</w:t>
            </w:r>
          </w:p>
        </w:tc>
        <w:tc>
          <w:tcPr>
            <w:tcW w:w="1020" w:type="dxa"/>
          </w:tcPr>
          <w:p w:rsidR="00026FD6" w:rsidRDefault="00026FD6">
            <w:pPr>
              <w:pStyle w:val="ConsPlusNormal"/>
              <w:jc w:val="center"/>
            </w:pPr>
            <w:r>
              <w:t>куб. метров на 1 кв. м муниципальной площади</w:t>
            </w:r>
          </w:p>
        </w:tc>
        <w:tc>
          <w:tcPr>
            <w:tcW w:w="1148" w:type="dxa"/>
          </w:tcPr>
          <w:p w:rsidR="00026FD6" w:rsidRDefault="00026FD6">
            <w:pPr>
              <w:pStyle w:val="ConsPlusNormal"/>
              <w:jc w:val="center"/>
            </w:pPr>
            <w:r>
              <w:t>1,6</w:t>
            </w:r>
          </w:p>
        </w:tc>
        <w:tc>
          <w:tcPr>
            <w:tcW w:w="1020" w:type="dxa"/>
          </w:tcPr>
          <w:p w:rsidR="00026FD6" w:rsidRDefault="00026FD6">
            <w:pPr>
              <w:pStyle w:val="ConsPlusNormal"/>
              <w:jc w:val="center"/>
            </w:pPr>
            <w:r>
              <w:t>1,59</w:t>
            </w:r>
          </w:p>
        </w:tc>
        <w:tc>
          <w:tcPr>
            <w:tcW w:w="1077" w:type="dxa"/>
          </w:tcPr>
          <w:p w:rsidR="00026FD6" w:rsidRDefault="00026FD6">
            <w:pPr>
              <w:pStyle w:val="ConsPlusNormal"/>
              <w:jc w:val="center"/>
            </w:pPr>
            <w:r>
              <w:t>0,94</w:t>
            </w:r>
          </w:p>
        </w:tc>
        <w:tc>
          <w:tcPr>
            <w:tcW w:w="680" w:type="dxa"/>
          </w:tcPr>
          <w:p w:rsidR="00026FD6" w:rsidRDefault="00026FD6">
            <w:pPr>
              <w:pStyle w:val="ConsPlusNormal"/>
              <w:jc w:val="center"/>
            </w:pPr>
            <w:r>
              <w:t>0,94</w:t>
            </w:r>
          </w:p>
        </w:tc>
        <w:tc>
          <w:tcPr>
            <w:tcW w:w="680" w:type="dxa"/>
          </w:tcPr>
          <w:p w:rsidR="00026FD6" w:rsidRDefault="00026FD6">
            <w:pPr>
              <w:pStyle w:val="ConsPlusNormal"/>
              <w:jc w:val="center"/>
            </w:pPr>
            <w:r>
              <w:t>0,93</w:t>
            </w:r>
          </w:p>
        </w:tc>
        <w:tc>
          <w:tcPr>
            <w:tcW w:w="680" w:type="dxa"/>
          </w:tcPr>
          <w:p w:rsidR="00026FD6" w:rsidRDefault="00026FD6">
            <w:pPr>
              <w:pStyle w:val="ConsPlusNormal"/>
              <w:jc w:val="center"/>
            </w:pPr>
            <w:r>
              <w:t>0,93</w:t>
            </w:r>
          </w:p>
        </w:tc>
        <w:tc>
          <w:tcPr>
            <w:tcW w:w="680" w:type="dxa"/>
          </w:tcPr>
          <w:p w:rsidR="00026FD6" w:rsidRDefault="00026FD6">
            <w:pPr>
              <w:pStyle w:val="ConsPlusNormal"/>
              <w:jc w:val="center"/>
            </w:pPr>
            <w:r>
              <w:t>0,92</w:t>
            </w:r>
          </w:p>
        </w:tc>
        <w:tc>
          <w:tcPr>
            <w:tcW w:w="680" w:type="dxa"/>
          </w:tcPr>
          <w:p w:rsidR="00026FD6" w:rsidRDefault="00026FD6">
            <w:pPr>
              <w:pStyle w:val="ConsPlusNormal"/>
              <w:jc w:val="center"/>
            </w:pPr>
            <w:r>
              <w:t>0,91</w:t>
            </w:r>
          </w:p>
        </w:tc>
        <w:tc>
          <w:tcPr>
            <w:tcW w:w="680" w:type="dxa"/>
          </w:tcPr>
          <w:p w:rsidR="00026FD6" w:rsidRDefault="00026FD6">
            <w:pPr>
              <w:pStyle w:val="ConsPlusNormal"/>
              <w:jc w:val="center"/>
            </w:pPr>
            <w:r>
              <w:t>0,90</w:t>
            </w:r>
          </w:p>
        </w:tc>
      </w:tr>
      <w:tr w:rsidR="00026FD6">
        <w:tc>
          <w:tcPr>
            <w:tcW w:w="794" w:type="dxa"/>
          </w:tcPr>
          <w:p w:rsidR="00026FD6" w:rsidRDefault="00026FD6">
            <w:pPr>
              <w:pStyle w:val="ConsPlusNormal"/>
            </w:pPr>
            <w:r>
              <w:t>3.1.2.5</w:t>
            </w:r>
          </w:p>
        </w:tc>
        <w:tc>
          <w:tcPr>
            <w:tcW w:w="2976" w:type="dxa"/>
          </w:tcPr>
          <w:p w:rsidR="00026FD6" w:rsidRDefault="00026FD6">
            <w:pPr>
              <w:pStyle w:val="ConsPlusNormal"/>
            </w:pPr>
            <w:r>
              <w:t>природный газ</w:t>
            </w:r>
          </w:p>
        </w:tc>
        <w:tc>
          <w:tcPr>
            <w:tcW w:w="1020" w:type="dxa"/>
          </w:tcPr>
          <w:p w:rsidR="00026FD6" w:rsidRDefault="00026FD6">
            <w:pPr>
              <w:pStyle w:val="ConsPlusNormal"/>
              <w:jc w:val="center"/>
            </w:pPr>
            <w:r>
              <w:t>куб. метров на 1 кв. м муниципальной площади</w:t>
            </w:r>
          </w:p>
        </w:tc>
        <w:tc>
          <w:tcPr>
            <w:tcW w:w="1148" w:type="dxa"/>
          </w:tcPr>
          <w:p w:rsidR="00026FD6" w:rsidRDefault="00026FD6">
            <w:pPr>
              <w:pStyle w:val="ConsPlusNormal"/>
              <w:jc w:val="center"/>
            </w:pPr>
            <w:r>
              <w:t>3,52</w:t>
            </w:r>
          </w:p>
        </w:tc>
        <w:tc>
          <w:tcPr>
            <w:tcW w:w="1020" w:type="dxa"/>
          </w:tcPr>
          <w:p w:rsidR="00026FD6" w:rsidRDefault="00026FD6">
            <w:pPr>
              <w:pStyle w:val="ConsPlusNormal"/>
              <w:jc w:val="center"/>
            </w:pPr>
            <w:r>
              <w:t>3,01</w:t>
            </w:r>
          </w:p>
        </w:tc>
        <w:tc>
          <w:tcPr>
            <w:tcW w:w="1077" w:type="dxa"/>
          </w:tcPr>
          <w:p w:rsidR="00026FD6" w:rsidRDefault="00026FD6">
            <w:pPr>
              <w:pStyle w:val="ConsPlusNormal"/>
              <w:jc w:val="center"/>
            </w:pPr>
            <w:r>
              <w:t>4,52</w:t>
            </w:r>
          </w:p>
        </w:tc>
        <w:tc>
          <w:tcPr>
            <w:tcW w:w="680" w:type="dxa"/>
          </w:tcPr>
          <w:p w:rsidR="00026FD6" w:rsidRDefault="00026FD6">
            <w:pPr>
              <w:pStyle w:val="ConsPlusNormal"/>
              <w:jc w:val="center"/>
            </w:pPr>
            <w:r>
              <w:t>4,50</w:t>
            </w:r>
          </w:p>
        </w:tc>
        <w:tc>
          <w:tcPr>
            <w:tcW w:w="680" w:type="dxa"/>
          </w:tcPr>
          <w:p w:rsidR="00026FD6" w:rsidRDefault="00026FD6">
            <w:pPr>
              <w:pStyle w:val="ConsPlusNormal"/>
              <w:jc w:val="center"/>
            </w:pPr>
            <w:r>
              <w:t>4,50</w:t>
            </w:r>
          </w:p>
        </w:tc>
        <w:tc>
          <w:tcPr>
            <w:tcW w:w="680" w:type="dxa"/>
          </w:tcPr>
          <w:p w:rsidR="00026FD6" w:rsidRDefault="00026FD6">
            <w:pPr>
              <w:pStyle w:val="ConsPlusNormal"/>
              <w:jc w:val="center"/>
            </w:pPr>
            <w:r>
              <w:t>4,45</w:t>
            </w:r>
          </w:p>
        </w:tc>
        <w:tc>
          <w:tcPr>
            <w:tcW w:w="680" w:type="dxa"/>
          </w:tcPr>
          <w:p w:rsidR="00026FD6" w:rsidRDefault="00026FD6">
            <w:pPr>
              <w:pStyle w:val="ConsPlusNormal"/>
              <w:jc w:val="center"/>
            </w:pPr>
            <w:r>
              <w:t>4,45</w:t>
            </w:r>
          </w:p>
        </w:tc>
        <w:tc>
          <w:tcPr>
            <w:tcW w:w="680" w:type="dxa"/>
          </w:tcPr>
          <w:p w:rsidR="00026FD6" w:rsidRDefault="00026FD6">
            <w:pPr>
              <w:pStyle w:val="ConsPlusNormal"/>
              <w:jc w:val="center"/>
            </w:pPr>
            <w:r>
              <w:t>4,40</w:t>
            </w:r>
          </w:p>
        </w:tc>
        <w:tc>
          <w:tcPr>
            <w:tcW w:w="680" w:type="dxa"/>
          </w:tcPr>
          <w:p w:rsidR="00026FD6" w:rsidRDefault="00026FD6">
            <w:pPr>
              <w:pStyle w:val="ConsPlusNormal"/>
              <w:jc w:val="center"/>
            </w:pPr>
            <w:r>
              <w:t>4,40</w:t>
            </w:r>
          </w:p>
        </w:tc>
      </w:tr>
      <w:tr w:rsidR="00026FD6">
        <w:tc>
          <w:tcPr>
            <w:tcW w:w="794" w:type="dxa"/>
          </w:tcPr>
          <w:p w:rsidR="00026FD6" w:rsidRDefault="00026FD6">
            <w:pPr>
              <w:pStyle w:val="ConsPlusNormal"/>
              <w:outlineLvl w:val="4"/>
            </w:pPr>
            <w:r>
              <w:t>3.2</w:t>
            </w:r>
          </w:p>
        </w:tc>
        <w:tc>
          <w:tcPr>
            <w:tcW w:w="11321" w:type="dxa"/>
            <w:gridSpan w:val="11"/>
          </w:tcPr>
          <w:p w:rsidR="00026FD6" w:rsidRDefault="00026FD6">
            <w:pPr>
              <w:pStyle w:val="ConsPlusNormal"/>
              <w:jc w:val="center"/>
            </w:pPr>
            <w:r>
              <w:t>Задача: Благоустройство города</w:t>
            </w:r>
          </w:p>
        </w:tc>
      </w:tr>
      <w:tr w:rsidR="00026FD6">
        <w:tc>
          <w:tcPr>
            <w:tcW w:w="794" w:type="dxa"/>
          </w:tcPr>
          <w:p w:rsidR="00026FD6" w:rsidRDefault="00026FD6">
            <w:pPr>
              <w:pStyle w:val="ConsPlusNormal"/>
            </w:pPr>
            <w:r>
              <w:t>3.2.1</w:t>
            </w:r>
          </w:p>
        </w:tc>
        <w:tc>
          <w:tcPr>
            <w:tcW w:w="2976" w:type="dxa"/>
          </w:tcPr>
          <w:p w:rsidR="00026FD6" w:rsidRDefault="00026FD6">
            <w:pPr>
              <w:pStyle w:val="ConsPlusNormal"/>
            </w:pPr>
            <w:r>
              <w:t>Удельный вес улиц, обеспеченных уличным освещением</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71,0</w:t>
            </w:r>
          </w:p>
        </w:tc>
        <w:tc>
          <w:tcPr>
            <w:tcW w:w="1020" w:type="dxa"/>
          </w:tcPr>
          <w:p w:rsidR="00026FD6" w:rsidRDefault="00026FD6">
            <w:pPr>
              <w:pStyle w:val="ConsPlusNormal"/>
              <w:jc w:val="center"/>
            </w:pPr>
            <w:r>
              <w:t>74,9</w:t>
            </w:r>
          </w:p>
        </w:tc>
        <w:tc>
          <w:tcPr>
            <w:tcW w:w="1077" w:type="dxa"/>
          </w:tcPr>
          <w:p w:rsidR="00026FD6" w:rsidRDefault="00026FD6">
            <w:pPr>
              <w:pStyle w:val="ConsPlusNormal"/>
              <w:jc w:val="center"/>
            </w:pPr>
            <w:r>
              <w:t>75,8</w:t>
            </w:r>
          </w:p>
        </w:tc>
        <w:tc>
          <w:tcPr>
            <w:tcW w:w="680" w:type="dxa"/>
          </w:tcPr>
          <w:p w:rsidR="00026FD6" w:rsidRDefault="00026FD6">
            <w:pPr>
              <w:pStyle w:val="ConsPlusNormal"/>
              <w:jc w:val="center"/>
            </w:pPr>
            <w:r>
              <w:t>76,0</w:t>
            </w:r>
          </w:p>
        </w:tc>
        <w:tc>
          <w:tcPr>
            <w:tcW w:w="680" w:type="dxa"/>
          </w:tcPr>
          <w:p w:rsidR="00026FD6" w:rsidRDefault="00026FD6">
            <w:pPr>
              <w:pStyle w:val="ConsPlusNormal"/>
              <w:jc w:val="center"/>
            </w:pPr>
            <w:r>
              <w:t>80,8</w:t>
            </w:r>
          </w:p>
        </w:tc>
        <w:tc>
          <w:tcPr>
            <w:tcW w:w="680" w:type="dxa"/>
          </w:tcPr>
          <w:p w:rsidR="00026FD6" w:rsidRDefault="00026FD6">
            <w:pPr>
              <w:pStyle w:val="ConsPlusNormal"/>
              <w:jc w:val="center"/>
            </w:pPr>
            <w:r>
              <w:t>85,6</w:t>
            </w:r>
          </w:p>
        </w:tc>
        <w:tc>
          <w:tcPr>
            <w:tcW w:w="680" w:type="dxa"/>
          </w:tcPr>
          <w:p w:rsidR="00026FD6" w:rsidRDefault="00026FD6">
            <w:pPr>
              <w:pStyle w:val="ConsPlusNormal"/>
              <w:jc w:val="center"/>
            </w:pPr>
            <w:r>
              <w:t>90,4</w:t>
            </w:r>
          </w:p>
        </w:tc>
        <w:tc>
          <w:tcPr>
            <w:tcW w:w="680" w:type="dxa"/>
          </w:tcPr>
          <w:p w:rsidR="00026FD6" w:rsidRDefault="00026FD6">
            <w:pPr>
              <w:pStyle w:val="ConsPlusNormal"/>
              <w:jc w:val="center"/>
            </w:pPr>
            <w:r>
              <w:t>95,2</w:t>
            </w:r>
          </w:p>
        </w:tc>
        <w:tc>
          <w:tcPr>
            <w:tcW w:w="680" w:type="dxa"/>
          </w:tcPr>
          <w:p w:rsidR="00026FD6" w:rsidRDefault="00026FD6">
            <w:pPr>
              <w:pStyle w:val="ConsPlusNormal"/>
              <w:jc w:val="center"/>
            </w:pPr>
            <w:r>
              <w:t>100</w:t>
            </w:r>
          </w:p>
        </w:tc>
      </w:tr>
      <w:tr w:rsidR="00026FD6">
        <w:tc>
          <w:tcPr>
            <w:tcW w:w="794" w:type="dxa"/>
          </w:tcPr>
          <w:p w:rsidR="00026FD6" w:rsidRDefault="00026FD6">
            <w:pPr>
              <w:pStyle w:val="ConsPlusNormal"/>
            </w:pPr>
            <w:r>
              <w:t>3.2.2</w:t>
            </w:r>
          </w:p>
        </w:tc>
        <w:tc>
          <w:tcPr>
            <w:tcW w:w="2976" w:type="dxa"/>
          </w:tcPr>
          <w:p w:rsidR="00026FD6" w:rsidRDefault="00026FD6">
            <w:pPr>
              <w:pStyle w:val="ConsPlusNormal"/>
            </w:pPr>
            <w:r>
              <w:t>Площадь парков, скверов, бульваров и зеленых зон на территории города Рязани</w:t>
            </w:r>
          </w:p>
        </w:tc>
        <w:tc>
          <w:tcPr>
            <w:tcW w:w="1020" w:type="dxa"/>
          </w:tcPr>
          <w:p w:rsidR="00026FD6" w:rsidRDefault="00026FD6">
            <w:pPr>
              <w:pStyle w:val="ConsPlusNormal"/>
              <w:jc w:val="center"/>
            </w:pPr>
            <w:r>
              <w:t>га</w:t>
            </w:r>
          </w:p>
        </w:tc>
        <w:tc>
          <w:tcPr>
            <w:tcW w:w="1148" w:type="dxa"/>
          </w:tcPr>
          <w:p w:rsidR="00026FD6" w:rsidRDefault="00026FD6">
            <w:pPr>
              <w:pStyle w:val="ConsPlusNormal"/>
              <w:jc w:val="center"/>
            </w:pPr>
            <w:r>
              <w:t>506,0</w:t>
            </w:r>
          </w:p>
        </w:tc>
        <w:tc>
          <w:tcPr>
            <w:tcW w:w="1020" w:type="dxa"/>
          </w:tcPr>
          <w:p w:rsidR="00026FD6" w:rsidRDefault="00026FD6">
            <w:pPr>
              <w:pStyle w:val="ConsPlusNormal"/>
              <w:jc w:val="center"/>
            </w:pPr>
            <w:r>
              <w:t>518,0</w:t>
            </w:r>
          </w:p>
        </w:tc>
        <w:tc>
          <w:tcPr>
            <w:tcW w:w="1077" w:type="dxa"/>
          </w:tcPr>
          <w:p w:rsidR="00026FD6" w:rsidRDefault="00026FD6">
            <w:pPr>
              <w:pStyle w:val="ConsPlusNormal"/>
              <w:jc w:val="center"/>
            </w:pPr>
            <w:r>
              <w:t>520,0</w:t>
            </w:r>
          </w:p>
        </w:tc>
        <w:tc>
          <w:tcPr>
            <w:tcW w:w="680" w:type="dxa"/>
          </w:tcPr>
          <w:p w:rsidR="00026FD6" w:rsidRDefault="00026FD6">
            <w:pPr>
              <w:pStyle w:val="ConsPlusNormal"/>
              <w:jc w:val="center"/>
            </w:pPr>
            <w:r>
              <w:t>521,5</w:t>
            </w:r>
          </w:p>
        </w:tc>
        <w:tc>
          <w:tcPr>
            <w:tcW w:w="680" w:type="dxa"/>
          </w:tcPr>
          <w:p w:rsidR="00026FD6" w:rsidRDefault="00026FD6">
            <w:pPr>
              <w:pStyle w:val="ConsPlusNormal"/>
              <w:jc w:val="center"/>
            </w:pPr>
            <w:r>
              <w:t>527,2</w:t>
            </w:r>
          </w:p>
        </w:tc>
        <w:tc>
          <w:tcPr>
            <w:tcW w:w="680" w:type="dxa"/>
          </w:tcPr>
          <w:p w:rsidR="00026FD6" w:rsidRDefault="00026FD6">
            <w:pPr>
              <w:pStyle w:val="ConsPlusNormal"/>
              <w:jc w:val="center"/>
            </w:pPr>
            <w:r>
              <w:t>532,9</w:t>
            </w:r>
          </w:p>
        </w:tc>
        <w:tc>
          <w:tcPr>
            <w:tcW w:w="680" w:type="dxa"/>
          </w:tcPr>
          <w:p w:rsidR="00026FD6" w:rsidRDefault="00026FD6">
            <w:pPr>
              <w:pStyle w:val="ConsPlusNormal"/>
              <w:jc w:val="center"/>
            </w:pPr>
            <w:r>
              <w:t>538,6</w:t>
            </w:r>
          </w:p>
        </w:tc>
        <w:tc>
          <w:tcPr>
            <w:tcW w:w="680" w:type="dxa"/>
          </w:tcPr>
          <w:p w:rsidR="00026FD6" w:rsidRDefault="00026FD6">
            <w:pPr>
              <w:pStyle w:val="ConsPlusNormal"/>
              <w:jc w:val="center"/>
            </w:pPr>
            <w:r>
              <w:t>544,3</w:t>
            </w:r>
          </w:p>
        </w:tc>
        <w:tc>
          <w:tcPr>
            <w:tcW w:w="680" w:type="dxa"/>
          </w:tcPr>
          <w:p w:rsidR="00026FD6" w:rsidRDefault="00026FD6">
            <w:pPr>
              <w:pStyle w:val="ConsPlusNormal"/>
              <w:jc w:val="center"/>
            </w:pPr>
            <w:r>
              <w:t>550,0</w:t>
            </w:r>
          </w:p>
        </w:tc>
      </w:tr>
      <w:tr w:rsidR="00026FD6">
        <w:tc>
          <w:tcPr>
            <w:tcW w:w="794" w:type="dxa"/>
          </w:tcPr>
          <w:p w:rsidR="00026FD6" w:rsidRDefault="00026FD6">
            <w:pPr>
              <w:pStyle w:val="ConsPlusNormal"/>
            </w:pPr>
            <w:r>
              <w:t>3.2.3</w:t>
            </w:r>
          </w:p>
        </w:tc>
        <w:tc>
          <w:tcPr>
            <w:tcW w:w="2976" w:type="dxa"/>
          </w:tcPr>
          <w:p w:rsidR="00026FD6" w:rsidRDefault="00026FD6">
            <w:pPr>
              <w:pStyle w:val="ConsPlusNormal"/>
            </w:pPr>
            <w:r>
              <w:t>Удельный вес улиц и дорог, убираемых механизированным способом:</w:t>
            </w:r>
          </w:p>
        </w:tc>
        <w:tc>
          <w:tcPr>
            <w:tcW w:w="1020" w:type="dxa"/>
          </w:tcPr>
          <w:p w:rsidR="00026FD6" w:rsidRDefault="00026FD6">
            <w:pPr>
              <w:pStyle w:val="ConsPlusNormal"/>
            </w:pPr>
          </w:p>
        </w:tc>
        <w:tc>
          <w:tcPr>
            <w:tcW w:w="1148" w:type="dxa"/>
          </w:tcPr>
          <w:p w:rsidR="00026FD6" w:rsidRDefault="00026FD6">
            <w:pPr>
              <w:pStyle w:val="ConsPlusNormal"/>
            </w:pPr>
          </w:p>
        </w:tc>
        <w:tc>
          <w:tcPr>
            <w:tcW w:w="1020" w:type="dxa"/>
          </w:tcPr>
          <w:p w:rsidR="00026FD6" w:rsidRDefault="00026FD6">
            <w:pPr>
              <w:pStyle w:val="ConsPlusNormal"/>
            </w:pPr>
          </w:p>
        </w:tc>
        <w:tc>
          <w:tcPr>
            <w:tcW w:w="1077" w:type="dxa"/>
          </w:tcPr>
          <w:p w:rsidR="00026FD6" w:rsidRDefault="00026FD6">
            <w:pPr>
              <w:pStyle w:val="ConsPlusNormal"/>
            </w:pPr>
          </w:p>
        </w:tc>
        <w:tc>
          <w:tcPr>
            <w:tcW w:w="680" w:type="dxa"/>
          </w:tcPr>
          <w:p w:rsidR="00026FD6" w:rsidRDefault="00026FD6">
            <w:pPr>
              <w:pStyle w:val="ConsPlusNormal"/>
            </w:pPr>
          </w:p>
        </w:tc>
        <w:tc>
          <w:tcPr>
            <w:tcW w:w="680" w:type="dxa"/>
          </w:tcPr>
          <w:p w:rsidR="00026FD6" w:rsidRDefault="00026FD6">
            <w:pPr>
              <w:pStyle w:val="ConsPlusNormal"/>
            </w:pPr>
          </w:p>
        </w:tc>
        <w:tc>
          <w:tcPr>
            <w:tcW w:w="680" w:type="dxa"/>
          </w:tcPr>
          <w:p w:rsidR="00026FD6" w:rsidRDefault="00026FD6">
            <w:pPr>
              <w:pStyle w:val="ConsPlusNormal"/>
            </w:pPr>
          </w:p>
        </w:tc>
        <w:tc>
          <w:tcPr>
            <w:tcW w:w="680" w:type="dxa"/>
          </w:tcPr>
          <w:p w:rsidR="00026FD6" w:rsidRDefault="00026FD6">
            <w:pPr>
              <w:pStyle w:val="ConsPlusNormal"/>
            </w:pPr>
          </w:p>
        </w:tc>
        <w:tc>
          <w:tcPr>
            <w:tcW w:w="680" w:type="dxa"/>
          </w:tcPr>
          <w:p w:rsidR="00026FD6" w:rsidRDefault="00026FD6">
            <w:pPr>
              <w:pStyle w:val="ConsPlusNormal"/>
            </w:pPr>
          </w:p>
        </w:tc>
        <w:tc>
          <w:tcPr>
            <w:tcW w:w="680" w:type="dxa"/>
          </w:tcPr>
          <w:p w:rsidR="00026FD6" w:rsidRDefault="00026FD6">
            <w:pPr>
              <w:pStyle w:val="ConsPlusNormal"/>
            </w:pPr>
          </w:p>
        </w:tc>
      </w:tr>
      <w:tr w:rsidR="00026FD6">
        <w:tc>
          <w:tcPr>
            <w:tcW w:w="794" w:type="dxa"/>
          </w:tcPr>
          <w:p w:rsidR="00026FD6" w:rsidRDefault="00026FD6">
            <w:pPr>
              <w:pStyle w:val="ConsPlusNormal"/>
            </w:pPr>
          </w:p>
        </w:tc>
        <w:tc>
          <w:tcPr>
            <w:tcW w:w="2976" w:type="dxa"/>
          </w:tcPr>
          <w:p w:rsidR="00026FD6" w:rsidRDefault="00026FD6">
            <w:pPr>
              <w:pStyle w:val="ConsPlusNormal"/>
            </w:pPr>
            <w:r>
              <w:t>- в зимний период</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60,0</w:t>
            </w:r>
          </w:p>
        </w:tc>
        <w:tc>
          <w:tcPr>
            <w:tcW w:w="1020" w:type="dxa"/>
          </w:tcPr>
          <w:p w:rsidR="00026FD6" w:rsidRDefault="00026FD6">
            <w:pPr>
              <w:pStyle w:val="ConsPlusNormal"/>
              <w:jc w:val="center"/>
            </w:pPr>
            <w:r>
              <w:t>68,0</w:t>
            </w:r>
          </w:p>
        </w:tc>
        <w:tc>
          <w:tcPr>
            <w:tcW w:w="1077" w:type="dxa"/>
          </w:tcPr>
          <w:p w:rsidR="00026FD6" w:rsidRDefault="00026FD6">
            <w:pPr>
              <w:pStyle w:val="ConsPlusNormal"/>
              <w:jc w:val="center"/>
            </w:pPr>
            <w:r>
              <w:t>100,0</w:t>
            </w:r>
          </w:p>
        </w:tc>
        <w:tc>
          <w:tcPr>
            <w:tcW w:w="4080" w:type="dxa"/>
            <w:gridSpan w:val="6"/>
          </w:tcPr>
          <w:p w:rsidR="00026FD6" w:rsidRDefault="00026FD6">
            <w:pPr>
              <w:pStyle w:val="ConsPlusNormal"/>
              <w:jc w:val="center"/>
            </w:pPr>
            <w:r>
              <w:t>не менее 100,0</w:t>
            </w:r>
          </w:p>
        </w:tc>
      </w:tr>
      <w:tr w:rsidR="00026FD6">
        <w:tc>
          <w:tcPr>
            <w:tcW w:w="794" w:type="dxa"/>
          </w:tcPr>
          <w:p w:rsidR="00026FD6" w:rsidRDefault="00026FD6">
            <w:pPr>
              <w:pStyle w:val="ConsPlusNormal"/>
            </w:pPr>
          </w:p>
        </w:tc>
        <w:tc>
          <w:tcPr>
            <w:tcW w:w="2976" w:type="dxa"/>
          </w:tcPr>
          <w:p w:rsidR="00026FD6" w:rsidRDefault="00026FD6">
            <w:pPr>
              <w:pStyle w:val="ConsPlusNormal"/>
            </w:pPr>
            <w:r>
              <w:t>- в летний период</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63,0</w:t>
            </w:r>
          </w:p>
        </w:tc>
        <w:tc>
          <w:tcPr>
            <w:tcW w:w="1020" w:type="dxa"/>
          </w:tcPr>
          <w:p w:rsidR="00026FD6" w:rsidRDefault="00026FD6">
            <w:pPr>
              <w:pStyle w:val="ConsPlusNormal"/>
              <w:jc w:val="center"/>
            </w:pPr>
            <w:r>
              <w:t>65,0</w:t>
            </w:r>
          </w:p>
        </w:tc>
        <w:tc>
          <w:tcPr>
            <w:tcW w:w="1077" w:type="dxa"/>
          </w:tcPr>
          <w:p w:rsidR="00026FD6" w:rsidRDefault="00026FD6">
            <w:pPr>
              <w:pStyle w:val="ConsPlusNormal"/>
              <w:jc w:val="center"/>
            </w:pPr>
            <w:r>
              <w:t>67,0</w:t>
            </w:r>
          </w:p>
        </w:tc>
        <w:tc>
          <w:tcPr>
            <w:tcW w:w="680" w:type="dxa"/>
          </w:tcPr>
          <w:p w:rsidR="00026FD6" w:rsidRDefault="00026FD6">
            <w:pPr>
              <w:pStyle w:val="ConsPlusNormal"/>
              <w:jc w:val="center"/>
            </w:pPr>
            <w:r>
              <w:t>67,0</w:t>
            </w:r>
          </w:p>
        </w:tc>
        <w:tc>
          <w:tcPr>
            <w:tcW w:w="680" w:type="dxa"/>
          </w:tcPr>
          <w:p w:rsidR="00026FD6" w:rsidRDefault="00026FD6">
            <w:pPr>
              <w:pStyle w:val="ConsPlusNormal"/>
              <w:jc w:val="center"/>
            </w:pPr>
            <w:r>
              <w:t>70,0</w:t>
            </w:r>
          </w:p>
        </w:tc>
        <w:tc>
          <w:tcPr>
            <w:tcW w:w="2720" w:type="dxa"/>
            <w:gridSpan w:val="4"/>
          </w:tcPr>
          <w:p w:rsidR="00026FD6" w:rsidRDefault="00026FD6">
            <w:pPr>
              <w:pStyle w:val="ConsPlusNormal"/>
              <w:jc w:val="center"/>
            </w:pPr>
            <w:r>
              <w:t>не менее 100,0</w:t>
            </w:r>
          </w:p>
        </w:tc>
      </w:tr>
      <w:tr w:rsidR="00026FD6">
        <w:tc>
          <w:tcPr>
            <w:tcW w:w="794" w:type="dxa"/>
          </w:tcPr>
          <w:p w:rsidR="00026FD6" w:rsidRDefault="00026FD6">
            <w:pPr>
              <w:pStyle w:val="ConsPlusNormal"/>
              <w:outlineLvl w:val="4"/>
            </w:pPr>
            <w:r>
              <w:t>3.3</w:t>
            </w:r>
          </w:p>
        </w:tc>
        <w:tc>
          <w:tcPr>
            <w:tcW w:w="11321" w:type="dxa"/>
            <w:gridSpan w:val="11"/>
          </w:tcPr>
          <w:p w:rsidR="00026FD6" w:rsidRDefault="00026FD6">
            <w:pPr>
              <w:pStyle w:val="ConsPlusNormal"/>
              <w:jc w:val="center"/>
            </w:pPr>
            <w:r>
              <w:t>Задача: Дорожное хозяйство</w:t>
            </w:r>
          </w:p>
        </w:tc>
      </w:tr>
      <w:tr w:rsidR="00026FD6">
        <w:tc>
          <w:tcPr>
            <w:tcW w:w="794" w:type="dxa"/>
          </w:tcPr>
          <w:p w:rsidR="00026FD6" w:rsidRDefault="00026FD6">
            <w:pPr>
              <w:pStyle w:val="ConsPlusNormal"/>
            </w:pPr>
            <w:r>
              <w:t>3.3.1</w:t>
            </w:r>
          </w:p>
        </w:tc>
        <w:tc>
          <w:tcPr>
            <w:tcW w:w="2976" w:type="dxa"/>
          </w:tcPr>
          <w:p w:rsidR="00026FD6" w:rsidRDefault="00026FD6">
            <w:pPr>
              <w:pStyle w:val="ConsPlusNormal"/>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78,0</w:t>
            </w:r>
          </w:p>
        </w:tc>
        <w:tc>
          <w:tcPr>
            <w:tcW w:w="1020" w:type="dxa"/>
          </w:tcPr>
          <w:p w:rsidR="00026FD6" w:rsidRDefault="00026FD6">
            <w:pPr>
              <w:pStyle w:val="ConsPlusNormal"/>
              <w:jc w:val="center"/>
            </w:pPr>
            <w:r>
              <w:t>77,0</w:t>
            </w:r>
          </w:p>
        </w:tc>
        <w:tc>
          <w:tcPr>
            <w:tcW w:w="1077" w:type="dxa"/>
          </w:tcPr>
          <w:p w:rsidR="00026FD6" w:rsidRDefault="00026FD6">
            <w:pPr>
              <w:pStyle w:val="ConsPlusNormal"/>
              <w:jc w:val="center"/>
            </w:pPr>
            <w:r>
              <w:t>65,0</w:t>
            </w:r>
          </w:p>
        </w:tc>
        <w:tc>
          <w:tcPr>
            <w:tcW w:w="680" w:type="dxa"/>
          </w:tcPr>
          <w:p w:rsidR="00026FD6" w:rsidRDefault="00026FD6">
            <w:pPr>
              <w:pStyle w:val="ConsPlusNormal"/>
              <w:jc w:val="center"/>
            </w:pPr>
            <w:r>
              <w:t>61,0</w:t>
            </w:r>
          </w:p>
        </w:tc>
        <w:tc>
          <w:tcPr>
            <w:tcW w:w="680" w:type="dxa"/>
          </w:tcPr>
          <w:p w:rsidR="00026FD6" w:rsidRDefault="00026FD6">
            <w:pPr>
              <w:pStyle w:val="ConsPlusNormal"/>
              <w:jc w:val="center"/>
            </w:pPr>
            <w:r>
              <w:t>58,0</w:t>
            </w:r>
          </w:p>
        </w:tc>
        <w:tc>
          <w:tcPr>
            <w:tcW w:w="680" w:type="dxa"/>
          </w:tcPr>
          <w:p w:rsidR="00026FD6" w:rsidRDefault="00026FD6">
            <w:pPr>
              <w:pStyle w:val="ConsPlusNormal"/>
              <w:jc w:val="center"/>
            </w:pPr>
            <w:r>
              <w:t>54,0</w:t>
            </w:r>
          </w:p>
        </w:tc>
        <w:tc>
          <w:tcPr>
            <w:tcW w:w="680" w:type="dxa"/>
          </w:tcPr>
          <w:p w:rsidR="00026FD6" w:rsidRDefault="00026FD6">
            <w:pPr>
              <w:pStyle w:val="ConsPlusNormal"/>
              <w:jc w:val="center"/>
            </w:pPr>
            <w:r>
              <w:t>51,0</w:t>
            </w:r>
          </w:p>
        </w:tc>
        <w:tc>
          <w:tcPr>
            <w:tcW w:w="680" w:type="dxa"/>
          </w:tcPr>
          <w:p w:rsidR="00026FD6" w:rsidRDefault="00026FD6">
            <w:pPr>
              <w:pStyle w:val="ConsPlusNormal"/>
              <w:jc w:val="center"/>
            </w:pPr>
            <w:r>
              <w:t>48,0</w:t>
            </w:r>
          </w:p>
        </w:tc>
        <w:tc>
          <w:tcPr>
            <w:tcW w:w="680" w:type="dxa"/>
          </w:tcPr>
          <w:p w:rsidR="00026FD6" w:rsidRDefault="00026FD6">
            <w:pPr>
              <w:pStyle w:val="ConsPlusNormal"/>
              <w:jc w:val="center"/>
            </w:pPr>
            <w:r>
              <w:t>45,0</w:t>
            </w:r>
          </w:p>
        </w:tc>
      </w:tr>
      <w:tr w:rsidR="00026FD6">
        <w:tc>
          <w:tcPr>
            <w:tcW w:w="794" w:type="dxa"/>
          </w:tcPr>
          <w:p w:rsidR="00026FD6" w:rsidRDefault="00026FD6">
            <w:pPr>
              <w:pStyle w:val="ConsPlusNormal"/>
              <w:outlineLvl w:val="4"/>
            </w:pPr>
            <w:r>
              <w:t>3.4</w:t>
            </w:r>
          </w:p>
        </w:tc>
        <w:tc>
          <w:tcPr>
            <w:tcW w:w="11321" w:type="dxa"/>
            <w:gridSpan w:val="11"/>
          </w:tcPr>
          <w:p w:rsidR="00026FD6" w:rsidRDefault="00026FD6">
            <w:pPr>
              <w:pStyle w:val="ConsPlusNormal"/>
              <w:jc w:val="center"/>
            </w:pPr>
            <w:r>
              <w:t>Задача: Охрана окружающей среды</w:t>
            </w:r>
          </w:p>
        </w:tc>
      </w:tr>
      <w:tr w:rsidR="00026FD6">
        <w:tc>
          <w:tcPr>
            <w:tcW w:w="794" w:type="dxa"/>
          </w:tcPr>
          <w:p w:rsidR="00026FD6" w:rsidRDefault="00026FD6">
            <w:pPr>
              <w:pStyle w:val="ConsPlusNormal"/>
            </w:pPr>
            <w:r>
              <w:t>3.4.1</w:t>
            </w:r>
          </w:p>
        </w:tc>
        <w:tc>
          <w:tcPr>
            <w:tcW w:w="2976" w:type="dxa"/>
          </w:tcPr>
          <w:p w:rsidR="00026FD6" w:rsidRDefault="00026FD6">
            <w:pPr>
              <w:pStyle w:val="ConsPlusNormal"/>
            </w:pPr>
            <w:r>
              <w:t>Доля муниципальных водных объектов, охваченных работами по их реабилитации, от общего количества муниципальных водных объектов</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w:t>
            </w:r>
          </w:p>
        </w:tc>
        <w:tc>
          <w:tcPr>
            <w:tcW w:w="1020" w:type="dxa"/>
          </w:tcPr>
          <w:p w:rsidR="00026FD6" w:rsidRDefault="00026FD6">
            <w:pPr>
              <w:pStyle w:val="ConsPlusNormal"/>
              <w:jc w:val="center"/>
            </w:pPr>
            <w:r>
              <w:t>-</w:t>
            </w:r>
          </w:p>
        </w:tc>
        <w:tc>
          <w:tcPr>
            <w:tcW w:w="1077" w:type="dxa"/>
          </w:tcPr>
          <w:p w:rsidR="00026FD6" w:rsidRDefault="00026FD6">
            <w:pPr>
              <w:pStyle w:val="ConsPlusNormal"/>
              <w:jc w:val="center"/>
            </w:pPr>
            <w:r>
              <w:t>20</w:t>
            </w:r>
          </w:p>
        </w:tc>
        <w:tc>
          <w:tcPr>
            <w:tcW w:w="680" w:type="dxa"/>
          </w:tcPr>
          <w:p w:rsidR="00026FD6" w:rsidRDefault="00026FD6">
            <w:pPr>
              <w:pStyle w:val="ConsPlusNormal"/>
              <w:jc w:val="center"/>
            </w:pPr>
            <w:r>
              <w:t>21</w:t>
            </w:r>
          </w:p>
        </w:tc>
        <w:tc>
          <w:tcPr>
            <w:tcW w:w="680" w:type="dxa"/>
          </w:tcPr>
          <w:p w:rsidR="00026FD6" w:rsidRDefault="00026FD6">
            <w:pPr>
              <w:pStyle w:val="ConsPlusNormal"/>
              <w:jc w:val="center"/>
            </w:pPr>
            <w:r>
              <w:t>22</w:t>
            </w:r>
          </w:p>
        </w:tc>
        <w:tc>
          <w:tcPr>
            <w:tcW w:w="680" w:type="dxa"/>
          </w:tcPr>
          <w:p w:rsidR="00026FD6" w:rsidRDefault="00026FD6">
            <w:pPr>
              <w:pStyle w:val="ConsPlusNormal"/>
              <w:jc w:val="center"/>
            </w:pPr>
            <w:r>
              <w:t>31</w:t>
            </w:r>
          </w:p>
        </w:tc>
        <w:tc>
          <w:tcPr>
            <w:tcW w:w="680" w:type="dxa"/>
          </w:tcPr>
          <w:p w:rsidR="00026FD6" w:rsidRDefault="00026FD6">
            <w:pPr>
              <w:pStyle w:val="ConsPlusNormal"/>
              <w:jc w:val="center"/>
            </w:pPr>
            <w:r>
              <w:t>41</w:t>
            </w:r>
          </w:p>
        </w:tc>
        <w:tc>
          <w:tcPr>
            <w:tcW w:w="680" w:type="dxa"/>
          </w:tcPr>
          <w:p w:rsidR="00026FD6" w:rsidRDefault="00026FD6">
            <w:pPr>
              <w:pStyle w:val="ConsPlusNormal"/>
              <w:jc w:val="center"/>
            </w:pPr>
            <w:r>
              <w:t>50</w:t>
            </w:r>
          </w:p>
        </w:tc>
        <w:tc>
          <w:tcPr>
            <w:tcW w:w="680" w:type="dxa"/>
          </w:tcPr>
          <w:p w:rsidR="00026FD6" w:rsidRDefault="00026FD6">
            <w:pPr>
              <w:pStyle w:val="ConsPlusNormal"/>
              <w:jc w:val="center"/>
            </w:pPr>
            <w:r>
              <w:t>60</w:t>
            </w:r>
          </w:p>
        </w:tc>
      </w:tr>
      <w:tr w:rsidR="00026FD6">
        <w:tc>
          <w:tcPr>
            <w:tcW w:w="794" w:type="dxa"/>
          </w:tcPr>
          <w:p w:rsidR="00026FD6" w:rsidRDefault="00026FD6">
            <w:pPr>
              <w:pStyle w:val="ConsPlusNormal"/>
            </w:pPr>
            <w:r>
              <w:t>3.4.2</w:t>
            </w:r>
          </w:p>
        </w:tc>
        <w:tc>
          <w:tcPr>
            <w:tcW w:w="2976" w:type="dxa"/>
          </w:tcPr>
          <w:p w:rsidR="00026FD6" w:rsidRDefault="00026FD6">
            <w:pPr>
              <w:pStyle w:val="ConsPlusNormal"/>
            </w:pPr>
            <w:r>
              <w:t>Количество территорий зеленого фонда, на которых проведены мероприятия по восстановлению зеленых насаждений (нарастающим итогом)</w:t>
            </w:r>
          </w:p>
        </w:tc>
        <w:tc>
          <w:tcPr>
            <w:tcW w:w="1020" w:type="dxa"/>
          </w:tcPr>
          <w:p w:rsidR="00026FD6" w:rsidRDefault="00026FD6">
            <w:pPr>
              <w:pStyle w:val="ConsPlusNormal"/>
              <w:jc w:val="center"/>
            </w:pPr>
            <w:r>
              <w:t>ед.</w:t>
            </w:r>
          </w:p>
        </w:tc>
        <w:tc>
          <w:tcPr>
            <w:tcW w:w="1148" w:type="dxa"/>
          </w:tcPr>
          <w:p w:rsidR="00026FD6" w:rsidRDefault="00026FD6">
            <w:pPr>
              <w:pStyle w:val="ConsPlusNormal"/>
              <w:jc w:val="center"/>
            </w:pPr>
            <w:r>
              <w:t>-</w:t>
            </w:r>
          </w:p>
        </w:tc>
        <w:tc>
          <w:tcPr>
            <w:tcW w:w="1020" w:type="dxa"/>
          </w:tcPr>
          <w:p w:rsidR="00026FD6" w:rsidRDefault="00026FD6">
            <w:pPr>
              <w:pStyle w:val="ConsPlusNormal"/>
              <w:jc w:val="center"/>
            </w:pPr>
            <w:r>
              <w:t>-</w:t>
            </w:r>
          </w:p>
        </w:tc>
        <w:tc>
          <w:tcPr>
            <w:tcW w:w="1077" w:type="dxa"/>
          </w:tcPr>
          <w:p w:rsidR="00026FD6" w:rsidRDefault="00026FD6">
            <w:pPr>
              <w:pStyle w:val="ConsPlusNormal"/>
              <w:jc w:val="center"/>
            </w:pPr>
            <w:r>
              <w:t>372</w:t>
            </w:r>
          </w:p>
        </w:tc>
        <w:tc>
          <w:tcPr>
            <w:tcW w:w="680" w:type="dxa"/>
          </w:tcPr>
          <w:p w:rsidR="00026FD6" w:rsidRDefault="00026FD6">
            <w:pPr>
              <w:pStyle w:val="ConsPlusNormal"/>
              <w:jc w:val="center"/>
            </w:pPr>
            <w:r>
              <w:t>422</w:t>
            </w:r>
          </w:p>
        </w:tc>
        <w:tc>
          <w:tcPr>
            <w:tcW w:w="680" w:type="dxa"/>
          </w:tcPr>
          <w:p w:rsidR="00026FD6" w:rsidRDefault="00026FD6">
            <w:pPr>
              <w:pStyle w:val="ConsPlusNormal"/>
              <w:jc w:val="center"/>
            </w:pPr>
            <w:r>
              <w:t>477</w:t>
            </w:r>
          </w:p>
        </w:tc>
        <w:tc>
          <w:tcPr>
            <w:tcW w:w="680" w:type="dxa"/>
          </w:tcPr>
          <w:p w:rsidR="00026FD6" w:rsidRDefault="00026FD6">
            <w:pPr>
              <w:pStyle w:val="ConsPlusNormal"/>
              <w:jc w:val="center"/>
            </w:pPr>
            <w:r>
              <w:t>532</w:t>
            </w:r>
          </w:p>
        </w:tc>
        <w:tc>
          <w:tcPr>
            <w:tcW w:w="680" w:type="dxa"/>
          </w:tcPr>
          <w:p w:rsidR="00026FD6" w:rsidRDefault="00026FD6">
            <w:pPr>
              <w:pStyle w:val="ConsPlusNormal"/>
              <w:jc w:val="center"/>
            </w:pPr>
            <w:r>
              <w:t>587</w:t>
            </w:r>
          </w:p>
        </w:tc>
        <w:tc>
          <w:tcPr>
            <w:tcW w:w="680" w:type="dxa"/>
          </w:tcPr>
          <w:p w:rsidR="00026FD6" w:rsidRDefault="00026FD6">
            <w:pPr>
              <w:pStyle w:val="ConsPlusNormal"/>
              <w:jc w:val="center"/>
            </w:pPr>
            <w:r>
              <w:t>642</w:t>
            </w:r>
          </w:p>
        </w:tc>
        <w:tc>
          <w:tcPr>
            <w:tcW w:w="680" w:type="dxa"/>
          </w:tcPr>
          <w:p w:rsidR="00026FD6" w:rsidRDefault="00026FD6">
            <w:pPr>
              <w:pStyle w:val="ConsPlusNormal"/>
              <w:jc w:val="center"/>
            </w:pPr>
            <w:r>
              <w:t>700</w:t>
            </w:r>
          </w:p>
        </w:tc>
      </w:tr>
      <w:tr w:rsidR="00026FD6">
        <w:tc>
          <w:tcPr>
            <w:tcW w:w="794" w:type="dxa"/>
          </w:tcPr>
          <w:p w:rsidR="00026FD6" w:rsidRDefault="00026FD6">
            <w:pPr>
              <w:pStyle w:val="ConsPlusNormal"/>
              <w:outlineLvl w:val="4"/>
            </w:pPr>
            <w:r>
              <w:t>3.5</w:t>
            </w:r>
          </w:p>
        </w:tc>
        <w:tc>
          <w:tcPr>
            <w:tcW w:w="11321" w:type="dxa"/>
            <w:gridSpan w:val="11"/>
          </w:tcPr>
          <w:p w:rsidR="00026FD6" w:rsidRDefault="00026FD6">
            <w:pPr>
              <w:pStyle w:val="ConsPlusNormal"/>
              <w:jc w:val="center"/>
            </w:pPr>
            <w:r>
              <w:t>Задача: Развитие транспортной системы</w:t>
            </w:r>
          </w:p>
        </w:tc>
      </w:tr>
      <w:tr w:rsidR="00026FD6">
        <w:tc>
          <w:tcPr>
            <w:tcW w:w="794" w:type="dxa"/>
          </w:tcPr>
          <w:p w:rsidR="00026FD6" w:rsidRDefault="00026FD6">
            <w:pPr>
              <w:pStyle w:val="ConsPlusNormal"/>
            </w:pPr>
            <w:r>
              <w:t>3.5.1</w:t>
            </w:r>
          </w:p>
        </w:tc>
        <w:tc>
          <w:tcPr>
            <w:tcW w:w="2976" w:type="dxa"/>
          </w:tcPr>
          <w:p w:rsidR="00026FD6" w:rsidRDefault="00026FD6">
            <w:pPr>
              <w:pStyle w:val="ConsPlusNormal"/>
            </w:pPr>
            <w:r>
              <w:t>Общая протяженность маршрутов общественного транспорта</w:t>
            </w:r>
          </w:p>
        </w:tc>
        <w:tc>
          <w:tcPr>
            <w:tcW w:w="1020" w:type="dxa"/>
          </w:tcPr>
          <w:p w:rsidR="00026FD6" w:rsidRDefault="00026FD6">
            <w:pPr>
              <w:pStyle w:val="ConsPlusNormal"/>
              <w:jc w:val="center"/>
            </w:pPr>
            <w:r>
              <w:t>км</w:t>
            </w:r>
          </w:p>
        </w:tc>
        <w:tc>
          <w:tcPr>
            <w:tcW w:w="1148" w:type="dxa"/>
          </w:tcPr>
          <w:p w:rsidR="00026FD6" w:rsidRDefault="00026FD6">
            <w:pPr>
              <w:pStyle w:val="ConsPlusNormal"/>
              <w:jc w:val="center"/>
            </w:pPr>
            <w:r>
              <w:t>410,0</w:t>
            </w:r>
          </w:p>
        </w:tc>
        <w:tc>
          <w:tcPr>
            <w:tcW w:w="1020" w:type="dxa"/>
          </w:tcPr>
          <w:p w:rsidR="00026FD6" w:rsidRDefault="00026FD6">
            <w:pPr>
              <w:pStyle w:val="ConsPlusNormal"/>
              <w:jc w:val="center"/>
            </w:pPr>
            <w:r>
              <w:t>425,1</w:t>
            </w:r>
          </w:p>
        </w:tc>
        <w:tc>
          <w:tcPr>
            <w:tcW w:w="1077" w:type="dxa"/>
          </w:tcPr>
          <w:p w:rsidR="00026FD6" w:rsidRDefault="00026FD6">
            <w:pPr>
              <w:pStyle w:val="ConsPlusNormal"/>
              <w:jc w:val="center"/>
            </w:pPr>
            <w:r>
              <w:t>461,0</w:t>
            </w:r>
          </w:p>
        </w:tc>
        <w:tc>
          <w:tcPr>
            <w:tcW w:w="680" w:type="dxa"/>
          </w:tcPr>
          <w:p w:rsidR="00026FD6" w:rsidRDefault="00026FD6">
            <w:pPr>
              <w:pStyle w:val="ConsPlusNormal"/>
              <w:jc w:val="center"/>
            </w:pPr>
            <w:r>
              <w:t>470</w:t>
            </w:r>
          </w:p>
        </w:tc>
        <w:tc>
          <w:tcPr>
            <w:tcW w:w="680" w:type="dxa"/>
          </w:tcPr>
          <w:p w:rsidR="00026FD6" w:rsidRDefault="00026FD6">
            <w:pPr>
              <w:pStyle w:val="ConsPlusNormal"/>
              <w:jc w:val="center"/>
            </w:pPr>
            <w:r>
              <w:t>480</w:t>
            </w:r>
          </w:p>
        </w:tc>
        <w:tc>
          <w:tcPr>
            <w:tcW w:w="680" w:type="dxa"/>
          </w:tcPr>
          <w:p w:rsidR="00026FD6" w:rsidRDefault="00026FD6">
            <w:pPr>
              <w:pStyle w:val="ConsPlusNormal"/>
              <w:jc w:val="center"/>
            </w:pPr>
            <w:r>
              <w:t>490</w:t>
            </w:r>
          </w:p>
        </w:tc>
        <w:tc>
          <w:tcPr>
            <w:tcW w:w="680" w:type="dxa"/>
          </w:tcPr>
          <w:p w:rsidR="00026FD6" w:rsidRDefault="00026FD6">
            <w:pPr>
              <w:pStyle w:val="ConsPlusNormal"/>
              <w:jc w:val="center"/>
            </w:pPr>
            <w:r>
              <w:t>500</w:t>
            </w:r>
          </w:p>
        </w:tc>
        <w:tc>
          <w:tcPr>
            <w:tcW w:w="680" w:type="dxa"/>
          </w:tcPr>
          <w:p w:rsidR="00026FD6" w:rsidRDefault="00026FD6">
            <w:pPr>
              <w:pStyle w:val="ConsPlusNormal"/>
              <w:jc w:val="center"/>
            </w:pPr>
            <w:r>
              <w:t>510</w:t>
            </w:r>
          </w:p>
        </w:tc>
        <w:tc>
          <w:tcPr>
            <w:tcW w:w="680" w:type="dxa"/>
          </w:tcPr>
          <w:p w:rsidR="00026FD6" w:rsidRDefault="00026FD6">
            <w:pPr>
              <w:pStyle w:val="ConsPlusNormal"/>
              <w:jc w:val="center"/>
            </w:pPr>
            <w:r>
              <w:t>510</w:t>
            </w:r>
          </w:p>
        </w:tc>
      </w:tr>
      <w:tr w:rsidR="00026FD6">
        <w:tc>
          <w:tcPr>
            <w:tcW w:w="794" w:type="dxa"/>
          </w:tcPr>
          <w:p w:rsidR="00026FD6" w:rsidRDefault="00026FD6">
            <w:pPr>
              <w:pStyle w:val="ConsPlusNormal"/>
            </w:pPr>
            <w:r>
              <w:t>3.5.2</w:t>
            </w:r>
          </w:p>
        </w:tc>
        <w:tc>
          <w:tcPr>
            <w:tcW w:w="2976" w:type="dxa"/>
          </w:tcPr>
          <w:p w:rsidR="00026FD6" w:rsidRDefault="00026FD6">
            <w:pPr>
              <w:pStyle w:val="ConsPlusNormal"/>
            </w:pPr>
            <w:r>
              <w:t>Средняя скорость движения общественного транспорта по городу</w:t>
            </w:r>
          </w:p>
        </w:tc>
        <w:tc>
          <w:tcPr>
            <w:tcW w:w="1020" w:type="dxa"/>
          </w:tcPr>
          <w:p w:rsidR="00026FD6" w:rsidRDefault="00026FD6">
            <w:pPr>
              <w:pStyle w:val="ConsPlusNormal"/>
              <w:jc w:val="center"/>
            </w:pPr>
            <w:proofErr w:type="gramStart"/>
            <w:r>
              <w:t>км</w:t>
            </w:r>
            <w:proofErr w:type="gramEnd"/>
            <w:r>
              <w:t>/ч</w:t>
            </w:r>
          </w:p>
        </w:tc>
        <w:tc>
          <w:tcPr>
            <w:tcW w:w="1148" w:type="dxa"/>
          </w:tcPr>
          <w:p w:rsidR="00026FD6" w:rsidRDefault="00026FD6">
            <w:pPr>
              <w:pStyle w:val="ConsPlusNormal"/>
              <w:jc w:val="center"/>
            </w:pPr>
            <w:r>
              <w:t>-</w:t>
            </w:r>
          </w:p>
        </w:tc>
        <w:tc>
          <w:tcPr>
            <w:tcW w:w="1020" w:type="dxa"/>
          </w:tcPr>
          <w:p w:rsidR="00026FD6" w:rsidRDefault="00026FD6">
            <w:pPr>
              <w:pStyle w:val="ConsPlusNormal"/>
              <w:jc w:val="center"/>
            </w:pPr>
            <w:r>
              <w:t>-</w:t>
            </w:r>
          </w:p>
        </w:tc>
        <w:tc>
          <w:tcPr>
            <w:tcW w:w="1077" w:type="dxa"/>
          </w:tcPr>
          <w:p w:rsidR="00026FD6" w:rsidRDefault="00026FD6">
            <w:pPr>
              <w:pStyle w:val="ConsPlusNormal"/>
              <w:jc w:val="center"/>
            </w:pPr>
            <w:r>
              <w:t>14</w:t>
            </w:r>
          </w:p>
        </w:tc>
        <w:tc>
          <w:tcPr>
            <w:tcW w:w="680" w:type="dxa"/>
          </w:tcPr>
          <w:p w:rsidR="00026FD6" w:rsidRDefault="00026FD6">
            <w:pPr>
              <w:pStyle w:val="ConsPlusNormal"/>
              <w:jc w:val="center"/>
            </w:pPr>
            <w:r>
              <w:t>14,5</w:t>
            </w:r>
          </w:p>
        </w:tc>
        <w:tc>
          <w:tcPr>
            <w:tcW w:w="680" w:type="dxa"/>
          </w:tcPr>
          <w:p w:rsidR="00026FD6" w:rsidRDefault="00026FD6">
            <w:pPr>
              <w:pStyle w:val="ConsPlusNormal"/>
              <w:jc w:val="center"/>
            </w:pPr>
            <w:r>
              <w:t>15,0</w:t>
            </w:r>
          </w:p>
        </w:tc>
        <w:tc>
          <w:tcPr>
            <w:tcW w:w="680" w:type="dxa"/>
          </w:tcPr>
          <w:p w:rsidR="00026FD6" w:rsidRDefault="00026FD6">
            <w:pPr>
              <w:pStyle w:val="ConsPlusNormal"/>
              <w:jc w:val="center"/>
            </w:pPr>
            <w:r>
              <w:t>15,5</w:t>
            </w:r>
          </w:p>
        </w:tc>
        <w:tc>
          <w:tcPr>
            <w:tcW w:w="680" w:type="dxa"/>
          </w:tcPr>
          <w:p w:rsidR="00026FD6" w:rsidRDefault="00026FD6">
            <w:pPr>
              <w:pStyle w:val="ConsPlusNormal"/>
              <w:jc w:val="center"/>
            </w:pPr>
            <w:r>
              <w:t>16,0</w:t>
            </w:r>
          </w:p>
        </w:tc>
        <w:tc>
          <w:tcPr>
            <w:tcW w:w="680" w:type="dxa"/>
          </w:tcPr>
          <w:p w:rsidR="00026FD6" w:rsidRDefault="00026FD6">
            <w:pPr>
              <w:pStyle w:val="ConsPlusNormal"/>
              <w:jc w:val="center"/>
            </w:pPr>
            <w:r>
              <w:t>16,5</w:t>
            </w:r>
          </w:p>
        </w:tc>
        <w:tc>
          <w:tcPr>
            <w:tcW w:w="680" w:type="dxa"/>
          </w:tcPr>
          <w:p w:rsidR="00026FD6" w:rsidRDefault="00026FD6">
            <w:pPr>
              <w:pStyle w:val="ConsPlusNormal"/>
              <w:jc w:val="center"/>
            </w:pPr>
            <w:r>
              <w:t>17,0</w:t>
            </w:r>
          </w:p>
        </w:tc>
      </w:tr>
      <w:tr w:rsidR="00026FD6">
        <w:tc>
          <w:tcPr>
            <w:tcW w:w="794" w:type="dxa"/>
          </w:tcPr>
          <w:p w:rsidR="00026FD6" w:rsidRDefault="00026FD6">
            <w:pPr>
              <w:pStyle w:val="ConsPlusNormal"/>
              <w:outlineLvl w:val="4"/>
            </w:pPr>
            <w:r>
              <w:t>3.6</w:t>
            </w:r>
          </w:p>
        </w:tc>
        <w:tc>
          <w:tcPr>
            <w:tcW w:w="11321" w:type="dxa"/>
            <w:gridSpan w:val="11"/>
          </w:tcPr>
          <w:p w:rsidR="00026FD6" w:rsidRDefault="00026FD6">
            <w:pPr>
              <w:pStyle w:val="ConsPlusNormal"/>
              <w:jc w:val="center"/>
            </w:pPr>
            <w:r>
              <w:t>Задача: Обеспечение безопасности и общественного порядка</w:t>
            </w:r>
          </w:p>
        </w:tc>
      </w:tr>
      <w:tr w:rsidR="00026FD6">
        <w:tc>
          <w:tcPr>
            <w:tcW w:w="794" w:type="dxa"/>
          </w:tcPr>
          <w:p w:rsidR="00026FD6" w:rsidRDefault="00026FD6">
            <w:pPr>
              <w:pStyle w:val="ConsPlusNormal"/>
            </w:pPr>
            <w:r>
              <w:t>3.6.1</w:t>
            </w:r>
          </w:p>
        </w:tc>
        <w:tc>
          <w:tcPr>
            <w:tcW w:w="2976" w:type="dxa"/>
          </w:tcPr>
          <w:p w:rsidR="00026FD6" w:rsidRDefault="00026FD6">
            <w:pPr>
              <w:pStyle w:val="ConsPlusNormal"/>
            </w:pPr>
            <w:r>
              <w:t>Количество народных дружинников</w:t>
            </w:r>
          </w:p>
        </w:tc>
        <w:tc>
          <w:tcPr>
            <w:tcW w:w="1020" w:type="dxa"/>
          </w:tcPr>
          <w:p w:rsidR="00026FD6" w:rsidRDefault="00026FD6">
            <w:pPr>
              <w:pStyle w:val="ConsPlusNormal"/>
              <w:jc w:val="center"/>
            </w:pPr>
            <w:r>
              <w:t>чел.</w:t>
            </w:r>
          </w:p>
        </w:tc>
        <w:tc>
          <w:tcPr>
            <w:tcW w:w="1148" w:type="dxa"/>
          </w:tcPr>
          <w:p w:rsidR="00026FD6" w:rsidRDefault="00026FD6">
            <w:pPr>
              <w:pStyle w:val="ConsPlusNormal"/>
              <w:jc w:val="center"/>
            </w:pPr>
            <w:r>
              <w:t>0</w:t>
            </w:r>
          </w:p>
        </w:tc>
        <w:tc>
          <w:tcPr>
            <w:tcW w:w="1020" w:type="dxa"/>
          </w:tcPr>
          <w:p w:rsidR="00026FD6" w:rsidRDefault="00026FD6">
            <w:pPr>
              <w:pStyle w:val="ConsPlusNormal"/>
              <w:jc w:val="center"/>
            </w:pPr>
            <w:r>
              <w:t>180</w:t>
            </w:r>
          </w:p>
        </w:tc>
        <w:tc>
          <w:tcPr>
            <w:tcW w:w="1077" w:type="dxa"/>
          </w:tcPr>
          <w:p w:rsidR="00026FD6" w:rsidRDefault="00026FD6">
            <w:pPr>
              <w:pStyle w:val="ConsPlusNormal"/>
              <w:jc w:val="center"/>
            </w:pPr>
            <w:r>
              <w:t>565</w:t>
            </w:r>
          </w:p>
        </w:tc>
        <w:tc>
          <w:tcPr>
            <w:tcW w:w="4080" w:type="dxa"/>
            <w:gridSpan w:val="6"/>
          </w:tcPr>
          <w:p w:rsidR="00026FD6" w:rsidRDefault="00026FD6">
            <w:pPr>
              <w:pStyle w:val="ConsPlusNormal"/>
              <w:jc w:val="center"/>
            </w:pPr>
            <w:r>
              <w:t>не менее 450</w:t>
            </w:r>
          </w:p>
        </w:tc>
      </w:tr>
      <w:tr w:rsidR="00026FD6">
        <w:tc>
          <w:tcPr>
            <w:tcW w:w="794" w:type="dxa"/>
          </w:tcPr>
          <w:p w:rsidR="00026FD6" w:rsidRDefault="00026FD6">
            <w:pPr>
              <w:pStyle w:val="ConsPlusNormal"/>
            </w:pPr>
            <w:r>
              <w:t>3.6.2</w:t>
            </w:r>
          </w:p>
        </w:tc>
        <w:tc>
          <w:tcPr>
            <w:tcW w:w="2976" w:type="dxa"/>
          </w:tcPr>
          <w:p w:rsidR="00026FD6" w:rsidRDefault="00026FD6">
            <w:pPr>
              <w:pStyle w:val="ConsPlusNormal"/>
            </w:pPr>
            <w:r>
              <w:t>Количество детей и подростков, принявших участие в мероприятиях, направленных на профилактику безнадзорности и правонарушений несовершеннолетних</w:t>
            </w:r>
          </w:p>
        </w:tc>
        <w:tc>
          <w:tcPr>
            <w:tcW w:w="1020" w:type="dxa"/>
          </w:tcPr>
          <w:p w:rsidR="00026FD6" w:rsidRDefault="00026FD6">
            <w:pPr>
              <w:pStyle w:val="ConsPlusNormal"/>
              <w:jc w:val="center"/>
            </w:pPr>
            <w:r>
              <w:t>чел.</w:t>
            </w:r>
          </w:p>
        </w:tc>
        <w:tc>
          <w:tcPr>
            <w:tcW w:w="1148" w:type="dxa"/>
          </w:tcPr>
          <w:p w:rsidR="00026FD6" w:rsidRDefault="00026FD6">
            <w:pPr>
              <w:pStyle w:val="ConsPlusNormal"/>
              <w:jc w:val="center"/>
            </w:pPr>
            <w:r>
              <w:t>-</w:t>
            </w:r>
          </w:p>
        </w:tc>
        <w:tc>
          <w:tcPr>
            <w:tcW w:w="1020" w:type="dxa"/>
          </w:tcPr>
          <w:p w:rsidR="00026FD6" w:rsidRDefault="00026FD6">
            <w:pPr>
              <w:pStyle w:val="ConsPlusNormal"/>
              <w:jc w:val="center"/>
            </w:pPr>
            <w:r>
              <w:t>-</w:t>
            </w:r>
          </w:p>
        </w:tc>
        <w:tc>
          <w:tcPr>
            <w:tcW w:w="1077" w:type="dxa"/>
          </w:tcPr>
          <w:p w:rsidR="00026FD6" w:rsidRDefault="00026FD6">
            <w:pPr>
              <w:pStyle w:val="ConsPlusNormal"/>
              <w:jc w:val="center"/>
            </w:pPr>
            <w:r>
              <w:t>-</w:t>
            </w:r>
          </w:p>
        </w:tc>
        <w:tc>
          <w:tcPr>
            <w:tcW w:w="680" w:type="dxa"/>
          </w:tcPr>
          <w:p w:rsidR="00026FD6" w:rsidRDefault="00026FD6">
            <w:pPr>
              <w:pStyle w:val="ConsPlusNormal"/>
              <w:jc w:val="center"/>
            </w:pPr>
            <w:r>
              <w:t>5300</w:t>
            </w:r>
          </w:p>
        </w:tc>
        <w:tc>
          <w:tcPr>
            <w:tcW w:w="680" w:type="dxa"/>
          </w:tcPr>
          <w:p w:rsidR="00026FD6" w:rsidRDefault="00026FD6">
            <w:pPr>
              <w:pStyle w:val="ConsPlusNormal"/>
              <w:jc w:val="center"/>
            </w:pPr>
            <w:r>
              <w:t>5700</w:t>
            </w:r>
          </w:p>
        </w:tc>
        <w:tc>
          <w:tcPr>
            <w:tcW w:w="680" w:type="dxa"/>
          </w:tcPr>
          <w:p w:rsidR="00026FD6" w:rsidRDefault="00026FD6">
            <w:pPr>
              <w:pStyle w:val="ConsPlusNormal"/>
              <w:jc w:val="center"/>
            </w:pPr>
            <w:r>
              <w:t>5800</w:t>
            </w:r>
          </w:p>
        </w:tc>
        <w:tc>
          <w:tcPr>
            <w:tcW w:w="680" w:type="dxa"/>
          </w:tcPr>
          <w:p w:rsidR="00026FD6" w:rsidRDefault="00026FD6">
            <w:pPr>
              <w:pStyle w:val="ConsPlusNormal"/>
              <w:jc w:val="center"/>
            </w:pPr>
            <w:r>
              <w:t>5900</w:t>
            </w:r>
          </w:p>
        </w:tc>
        <w:tc>
          <w:tcPr>
            <w:tcW w:w="680" w:type="dxa"/>
          </w:tcPr>
          <w:p w:rsidR="00026FD6" w:rsidRDefault="00026FD6">
            <w:pPr>
              <w:pStyle w:val="ConsPlusNormal"/>
              <w:jc w:val="center"/>
            </w:pPr>
            <w:r>
              <w:t>6000</w:t>
            </w:r>
          </w:p>
        </w:tc>
        <w:tc>
          <w:tcPr>
            <w:tcW w:w="680" w:type="dxa"/>
          </w:tcPr>
          <w:p w:rsidR="00026FD6" w:rsidRDefault="00026FD6">
            <w:pPr>
              <w:pStyle w:val="ConsPlusNormal"/>
              <w:jc w:val="center"/>
            </w:pPr>
            <w:r>
              <w:t>6100</w:t>
            </w:r>
          </w:p>
        </w:tc>
      </w:tr>
      <w:tr w:rsidR="00026FD6">
        <w:tc>
          <w:tcPr>
            <w:tcW w:w="794" w:type="dxa"/>
          </w:tcPr>
          <w:p w:rsidR="00026FD6" w:rsidRDefault="00026FD6">
            <w:pPr>
              <w:pStyle w:val="ConsPlusNormal"/>
              <w:outlineLvl w:val="3"/>
            </w:pPr>
            <w:r>
              <w:t>4</w:t>
            </w:r>
          </w:p>
        </w:tc>
        <w:tc>
          <w:tcPr>
            <w:tcW w:w="11321" w:type="dxa"/>
            <w:gridSpan w:val="11"/>
          </w:tcPr>
          <w:p w:rsidR="00026FD6" w:rsidRDefault="00026FD6">
            <w:pPr>
              <w:pStyle w:val="ConsPlusNormal"/>
              <w:jc w:val="center"/>
            </w:pPr>
            <w:r>
              <w:t>Направление: Сбалансированное пространственное развитие</w:t>
            </w:r>
          </w:p>
        </w:tc>
      </w:tr>
      <w:tr w:rsidR="00026FD6">
        <w:tc>
          <w:tcPr>
            <w:tcW w:w="794" w:type="dxa"/>
          </w:tcPr>
          <w:p w:rsidR="00026FD6" w:rsidRDefault="00026FD6">
            <w:pPr>
              <w:pStyle w:val="ConsPlusNormal"/>
              <w:outlineLvl w:val="4"/>
            </w:pPr>
            <w:r>
              <w:t>4.1</w:t>
            </w:r>
          </w:p>
        </w:tc>
        <w:tc>
          <w:tcPr>
            <w:tcW w:w="11321" w:type="dxa"/>
            <w:gridSpan w:val="11"/>
          </w:tcPr>
          <w:p w:rsidR="00026FD6" w:rsidRDefault="00026FD6">
            <w:pPr>
              <w:pStyle w:val="ConsPlusNormal"/>
              <w:jc w:val="center"/>
            </w:pPr>
            <w:r>
              <w:t>Задача: Реализация жилищной политики</w:t>
            </w:r>
          </w:p>
        </w:tc>
      </w:tr>
      <w:tr w:rsidR="00026FD6">
        <w:tc>
          <w:tcPr>
            <w:tcW w:w="794" w:type="dxa"/>
          </w:tcPr>
          <w:p w:rsidR="00026FD6" w:rsidRDefault="00026FD6">
            <w:pPr>
              <w:pStyle w:val="ConsPlusNormal"/>
            </w:pPr>
            <w:r>
              <w:t>4.1.1</w:t>
            </w:r>
          </w:p>
        </w:tc>
        <w:tc>
          <w:tcPr>
            <w:tcW w:w="2976" w:type="dxa"/>
          </w:tcPr>
          <w:p w:rsidR="00026FD6" w:rsidRDefault="00026FD6">
            <w:pPr>
              <w:pStyle w:val="ConsPlusNormal"/>
            </w:pPr>
            <w:r>
              <w:t>Общая площадь жилых помещений, приходящаяся в среднем на одного жителя</w:t>
            </w:r>
          </w:p>
        </w:tc>
        <w:tc>
          <w:tcPr>
            <w:tcW w:w="1020" w:type="dxa"/>
          </w:tcPr>
          <w:p w:rsidR="00026FD6" w:rsidRDefault="00026FD6">
            <w:pPr>
              <w:pStyle w:val="ConsPlusNormal"/>
              <w:jc w:val="center"/>
            </w:pPr>
            <w:r>
              <w:t>кв. метров</w:t>
            </w:r>
          </w:p>
        </w:tc>
        <w:tc>
          <w:tcPr>
            <w:tcW w:w="1148" w:type="dxa"/>
          </w:tcPr>
          <w:p w:rsidR="00026FD6" w:rsidRDefault="00026FD6">
            <w:pPr>
              <w:pStyle w:val="ConsPlusNormal"/>
              <w:jc w:val="center"/>
            </w:pPr>
            <w:r>
              <w:t>23,0</w:t>
            </w:r>
          </w:p>
        </w:tc>
        <w:tc>
          <w:tcPr>
            <w:tcW w:w="1020" w:type="dxa"/>
          </w:tcPr>
          <w:p w:rsidR="00026FD6" w:rsidRDefault="00026FD6">
            <w:pPr>
              <w:pStyle w:val="ConsPlusNormal"/>
              <w:jc w:val="center"/>
            </w:pPr>
            <w:r>
              <w:t>24,0</w:t>
            </w:r>
          </w:p>
        </w:tc>
        <w:tc>
          <w:tcPr>
            <w:tcW w:w="1077" w:type="dxa"/>
          </w:tcPr>
          <w:p w:rsidR="00026FD6" w:rsidRDefault="00026FD6">
            <w:pPr>
              <w:pStyle w:val="ConsPlusNormal"/>
              <w:jc w:val="center"/>
            </w:pPr>
            <w:r>
              <w:t>25,3</w:t>
            </w:r>
          </w:p>
        </w:tc>
        <w:tc>
          <w:tcPr>
            <w:tcW w:w="680" w:type="dxa"/>
          </w:tcPr>
          <w:p w:rsidR="00026FD6" w:rsidRDefault="00026FD6">
            <w:pPr>
              <w:pStyle w:val="ConsPlusNormal"/>
              <w:jc w:val="center"/>
            </w:pPr>
            <w:r>
              <w:t>26,3</w:t>
            </w:r>
          </w:p>
        </w:tc>
        <w:tc>
          <w:tcPr>
            <w:tcW w:w="680" w:type="dxa"/>
          </w:tcPr>
          <w:p w:rsidR="00026FD6" w:rsidRDefault="00026FD6">
            <w:pPr>
              <w:pStyle w:val="ConsPlusNormal"/>
              <w:jc w:val="center"/>
            </w:pPr>
            <w:r>
              <w:t>26,95</w:t>
            </w:r>
          </w:p>
        </w:tc>
        <w:tc>
          <w:tcPr>
            <w:tcW w:w="680" w:type="dxa"/>
          </w:tcPr>
          <w:p w:rsidR="00026FD6" w:rsidRDefault="00026FD6">
            <w:pPr>
              <w:pStyle w:val="ConsPlusNormal"/>
              <w:jc w:val="center"/>
            </w:pPr>
            <w:r>
              <w:t>27,6</w:t>
            </w:r>
          </w:p>
        </w:tc>
        <w:tc>
          <w:tcPr>
            <w:tcW w:w="680" w:type="dxa"/>
          </w:tcPr>
          <w:p w:rsidR="00026FD6" w:rsidRDefault="00026FD6">
            <w:pPr>
              <w:pStyle w:val="ConsPlusNormal"/>
              <w:jc w:val="center"/>
            </w:pPr>
            <w:r>
              <w:t>28,25</w:t>
            </w:r>
          </w:p>
        </w:tc>
        <w:tc>
          <w:tcPr>
            <w:tcW w:w="680" w:type="dxa"/>
          </w:tcPr>
          <w:p w:rsidR="00026FD6" w:rsidRDefault="00026FD6">
            <w:pPr>
              <w:pStyle w:val="ConsPlusNormal"/>
              <w:jc w:val="center"/>
            </w:pPr>
            <w:r>
              <w:t>28,9</w:t>
            </w:r>
          </w:p>
        </w:tc>
        <w:tc>
          <w:tcPr>
            <w:tcW w:w="680" w:type="dxa"/>
          </w:tcPr>
          <w:p w:rsidR="00026FD6" w:rsidRDefault="00026FD6">
            <w:pPr>
              <w:pStyle w:val="ConsPlusNormal"/>
              <w:jc w:val="center"/>
            </w:pPr>
            <w:r>
              <w:t>29,55</w:t>
            </w:r>
          </w:p>
        </w:tc>
      </w:tr>
      <w:tr w:rsidR="00026FD6">
        <w:tc>
          <w:tcPr>
            <w:tcW w:w="794" w:type="dxa"/>
          </w:tcPr>
          <w:p w:rsidR="00026FD6" w:rsidRDefault="00026FD6">
            <w:pPr>
              <w:pStyle w:val="ConsPlusNormal"/>
            </w:pPr>
            <w:r>
              <w:t>4.1.2</w:t>
            </w:r>
          </w:p>
        </w:tc>
        <w:tc>
          <w:tcPr>
            <w:tcW w:w="2976" w:type="dxa"/>
          </w:tcPr>
          <w:p w:rsidR="00026FD6" w:rsidRDefault="00026FD6">
            <w:pPr>
              <w:pStyle w:val="ConsPlusNormal"/>
            </w:pPr>
            <w:proofErr w:type="gramStart"/>
            <w: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0,4</w:t>
            </w:r>
          </w:p>
        </w:tc>
        <w:tc>
          <w:tcPr>
            <w:tcW w:w="1020" w:type="dxa"/>
          </w:tcPr>
          <w:p w:rsidR="00026FD6" w:rsidRDefault="00026FD6">
            <w:pPr>
              <w:pStyle w:val="ConsPlusNormal"/>
              <w:jc w:val="center"/>
            </w:pPr>
            <w:r>
              <w:t>1,0</w:t>
            </w:r>
          </w:p>
        </w:tc>
        <w:tc>
          <w:tcPr>
            <w:tcW w:w="1077" w:type="dxa"/>
          </w:tcPr>
          <w:p w:rsidR="00026FD6" w:rsidRDefault="00026FD6">
            <w:pPr>
              <w:pStyle w:val="ConsPlusNormal"/>
              <w:jc w:val="center"/>
            </w:pPr>
            <w:r>
              <w:t>2,1</w:t>
            </w:r>
          </w:p>
        </w:tc>
        <w:tc>
          <w:tcPr>
            <w:tcW w:w="680" w:type="dxa"/>
          </w:tcPr>
          <w:p w:rsidR="00026FD6" w:rsidRDefault="00026FD6">
            <w:pPr>
              <w:pStyle w:val="ConsPlusNormal"/>
              <w:jc w:val="center"/>
            </w:pPr>
            <w:r>
              <w:t>2,1</w:t>
            </w:r>
          </w:p>
        </w:tc>
        <w:tc>
          <w:tcPr>
            <w:tcW w:w="680" w:type="dxa"/>
          </w:tcPr>
          <w:p w:rsidR="00026FD6" w:rsidRDefault="00026FD6">
            <w:pPr>
              <w:pStyle w:val="ConsPlusNormal"/>
              <w:jc w:val="center"/>
            </w:pPr>
            <w:r>
              <w:t>2,2</w:t>
            </w:r>
          </w:p>
        </w:tc>
        <w:tc>
          <w:tcPr>
            <w:tcW w:w="680" w:type="dxa"/>
          </w:tcPr>
          <w:p w:rsidR="00026FD6" w:rsidRDefault="00026FD6">
            <w:pPr>
              <w:pStyle w:val="ConsPlusNormal"/>
              <w:jc w:val="center"/>
            </w:pPr>
            <w:r>
              <w:t>2,4</w:t>
            </w:r>
          </w:p>
        </w:tc>
        <w:tc>
          <w:tcPr>
            <w:tcW w:w="680" w:type="dxa"/>
          </w:tcPr>
          <w:p w:rsidR="00026FD6" w:rsidRDefault="00026FD6">
            <w:pPr>
              <w:pStyle w:val="ConsPlusNormal"/>
              <w:jc w:val="center"/>
            </w:pPr>
            <w:r>
              <w:t>2,6</w:t>
            </w:r>
          </w:p>
        </w:tc>
        <w:tc>
          <w:tcPr>
            <w:tcW w:w="680" w:type="dxa"/>
          </w:tcPr>
          <w:p w:rsidR="00026FD6" w:rsidRDefault="00026FD6">
            <w:pPr>
              <w:pStyle w:val="ConsPlusNormal"/>
              <w:jc w:val="center"/>
            </w:pPr>
            <w:r>
              <w:t>2,8</w:t>
            </w:r>
          </w:p>
        </w:tc>
        <w:tc>
          <w:tcPr>
            <w:tcW w:w="680" w:type="dxa"/>
          </w:tcPr>
          <w:p w:rsidR="00026FD6" w:rsidRDefault="00026FD6">
            <w:pPr>
              <w:pStyle w:val="ConsPlusNormal"/>
              <w:jc w:val="center"/>
            </w:pPr>
            <w:r>
              <w:t>3,1</w:t>
            </w:r>
          </w:p>
        </w:tc>
      </w:tr>
      <w:tr w:rsidR="00026FD6">
        <w:tc>
          <w:tcPr>
            <w:tcW w:w="794" w:type="dxa"/>
          </w:tcPr>
          <w:p w:rsidR="00026FD6" w:rsidRDefault="00026FD6">
            <w:pPr>
              <w:pStyle w:val="ConsPlusNormal"/>
              <w:outlineLvl w:val="3"/>
            </w:pPr>
            <w:r>
              <w:t>5</w:t>
            </w:r>
          </w:p>
        </w:tc>
        <w:tc>
          <w:tcPr>
            <w:tcW w:w="11321" w:type="dxa"/>
            <w:gridSpan w:val="11"/>
          </w:tcPr>
          <w:p w:rsidR="00026FD6" w:rsidRDefault="00026FD6">
            <w:pPr>
              <w:pStyle w:val="ConsPlusNormal"/>
              <w:jc w:val="center"/>
            </w:pPr>
            <w:r>
              <w:t>Направление: Эффективный менеджмент</w:t>
            </w:r>
          </w:p>
        </w:tc>
      </w:tr>
      <w:tr w:rsidR="00026FD6">
        <w:tc>
          <w:tcPr>
            <w:tcW w:w="794" w:type="dxa"/>
          </w:tcPr>
          <w:p w:rsidR="00026FD6" w:rsidRDefault="00026FD6">
            <w:pPr>
              <w:pStyle w:val="ConsPlusNormal"/>
              <w:outlineLvl w:val="4"/>
            </w:pPr>
            <w:r>
              <w:t>5.1</w:t>
            </w:r>
          </w:p>
        </w:tc>
        <w:tc>
          <w:tcPr>
            <w:tcW w:w="11321" w:type="dxa"/>
            <w:gridSpan w:val="11"/>
          </w:tcPr>
          <w:p w:rsidR="00026FD6" w:rsidRDefault="00026FD6">
            <w:pPr>
              <w:pStyle w:val="ConsPlusNormal"/>
              <w:jc w:val="center"/>
            </w:pPr>
            <w:r>
              <w:t>Задача: Развитие муниципального управления</w:t>
            </w:r>
          </w:p>
        </w:tc>
      </w:tr>
      <w:tr w:rsidR="00026FD6">
        <w:tc>
          <w:tcPr>
            <w:tcW w:w="794" w:type="dxa"/>
          </w:tcPr>
          <w:p w:rsidR="00026FD6" w:rsidRDefault="00026FD6">
            <w:pPr>
              <w:pStyle w:val="ConsPlusNormal"/>
            </w:pPr>
            <w:r>
              <w:t>5.1.1</w:t>
            </w:r>
          </w:p>
        </w:tc>
        <w:tc>
          <w:tcPr>
            <w:tcW w:w="2976" w:type="dxa"/>
          </w:tcPr>
          <w:p w:rsidR="00026FD6" w:rsidRDefault="00026FD6">
            <w:pPr>
              <w:pStyle w:val="ConsPlusNormal"/>
            </w:pPr>
            <w:r>
              <w:t>Доля площади земельных участков, являющихся объектами налогообложения земельным налогом, в общей площади территории городского округа</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17,8</w:t>
            </w:r>
          </w:p>
        </w:tc>
        <w:tc>
          <w:tcPr>
            <w:tcW w:w="1020" w:type="dxa"/>
          </w:tcPr>
          <w:p w:rsidR="00026FD6" w:rsidRDefault="00026FD6">
            <w:pPr>
              <w:pStyle w:val="ConsPlusNormal"/>
              <w:jc w:val="center"/>
            </w:pPr>
            <w:r>
              <w:t>48,9</w:t>
            </w:r>
          </w:p>
        </w:tc>
        <w:tc>
          <w:tcPr>
            <w:tcW w:w="1077" w:type="dxa"/>
          </w:tcPr>
          <w:p w:rsidR="00026FD6" w:rsidRDefault="00026FD6">
            <w:pPr>
              <w:pStyle w:val="ConsPlusNormal"/>
              <w:jc w:val="center"/>
            </w:pPr>
            <w:r>
              <w:t>60,3</w:t>
            </w:r>
          </w:p>
        </w:tc>
        <w:tc>
          <w:tcPr>
            <w:tcW w:w="680" w:type="dxa"/>
          </w:tcPr>
          <w:p w:rsidR="00026FD6" w:rsidRDefault="00026FD6">
            <w:pPr>
              <w:pStyle w:val="ConsPlusNormal"/>
              <w:jc w:val="center"/>
            </w:pPr>
            <w:r>
              <w:t>60,5</w:t>
            </w:r>
          </w:p>
        </w:tc>
        <w:tc>
          <w:tcPr>
            <w:tcW w:w="680" w:type="dxa"/>
          </w:tcPr>
          <w:p w:rsidR="00026FD6" w:rsidRDefault="00026FD6">
            <w:pPr>
              <w:pStyle w:val="ConsPlusNormal"/>
              <w:jc w:val="center"/>
            </w:pPr>
            <w:r>
              <w:t>60,7</w:t>
            </w:r>
          </w:p>
        </w:tc>
        <w:tc>
          <w:tcPr>
            <w:tcW w:w="680" w:type="dxa"/>
          </w:tcPr>
          <w:p w:rsidR="00026FD6" w:rsidRDefault="00026FD6">
            <w:pPr>
              <w:pStyle w:val="ConsPlusNormal"/>
              <w:jc w:val="center"/>
            </w:pPr>
            <w:r>
              <w:t>60,9</w:t>
            </w:r>
          </w:p>
        </w:tc>
        <w:tc>
          <w:tcPr>
            <w:tcW w:w="680" w:type="dxa"/>
          </w:tcPr>
          <w:p w:rsidR="00026FD6" w:rsidRDefault="00026FD6">
            <w:pPr>
              <w:pStyle w:val="ConsPlusNormal"/>
              <w:jc w:val="center"/>
            </w:pPr>
            <w:r>
              <w:t>61,1</w:t>
            </w:r>
          </w:p>
        </w:tc>
        <w:tc>
          <w:tcPr>
            <w:tcW w:w="680" w:type="dxa"/>
          </w:tcPr>
          <w:p w:rsidR="00026FD6" w:rsidRDefault="00026FD6">
            <w:pPr>
              <w:pStyle w:val="ConsPlusNormal"/>
              <w:jc w:val="center"/>
            </w:pPr>
            <w:r>
              <w:t>61,3</w:t>
            </w:r>
          </w:p>
        </w:tc>
        <w:tc>
          <w:tcPr>
            <w:tcW w:w="680" w:type="dxa"/>
          </w:tcPr>
          <w:p w:rsidR="00026FD6" w:rsidRDefault="00026FD6">
            <w:pPr>
              <w:pStyle w:val="ConsPlusNormal"/>
              <w:jc w:val="center"/>
            </w:pPr>
            <w:r>
              <w:t>61,5</w:t>
            </w:r>
          </w:p>
        </w:tc>
      </w:tr>
      <w:tr w:rsidR="00026FD6">
        <w:tc>
          <w:tcPr>
            <w:tcW w:w="794" w:type="dxa"/>
          </w:tcPr>
          <w:p w:rsidR="00026FD6" w:rsidRDefault="00026FD6">
            <w:pPr>
              <w:pStyle w:val="ConsPlusNormal"/>
            </w:pPr>
            <w:r>
              <w:t>5.1.2</w:t>
            </w:r>
          </w:p>
        </w:tc>
        <w:tc>
          <w:tcPr>
            <w:tcW w:w="2976" w:type="dxa"/>
          </w:tcPr>
          <w:p w:rsidR="00026FD6" w:rsidRDefault="00026FD6">
            <w:pPr>
              <w:pStyle w:val="ConsPlusNormal"/>
            </w:pPr>
            <w:r>
              <w:t>Уровень удовлетворенности граждан качеством предоставления муниципальных услуг</w:t>
            </w:r>
          </w:p>
        </w:tc>
        <w:tc>
          <w:tcPr>
            <w:tcW w:w="1020" w:type="dxa"/>
          </w:tcPr>
          <w:p w:rsidR="00026FD6" w:rsidRDefault="00026FD6">
            <w:pPr>
              <w:pStyle w:val="ConsPlusNormal"/>
              <w:jc w:val="center"/>
            </w:pPr>
            <w:r>
              <w:t>%</w:t>
            </w:r>
          </w:p>
        </w:tc>
        <w:tc>
          <w:tcPr>
            <w:tcW w:w="1148" w:type="dxa"/>
          </w:tcPr>
          <w:p w:rsidR="00026FD6" w:rsidRDefault="00026FD6">
            <w:pPr>
              <w:pStyle w:val="ConsPlusNormal"/>
              <w:jc w:val="center"/>
            </w:pPr>
            <w:r>
              <w:t>-</w:t>
            </w:r>
          </w:p>
        </w:tc>
        <w:tc>
          <w:tcPr>
            <w:tcW w:w="1020" w:type="dxa"/>
          </w:tcPr>
          <w:p w:rsidR="00026FD6" w:rsidRDefault="00026FD6">
            <w:pPr>
              <w:pStyle w:val="ConsPlusNormal"/>
              <w:jc w:val="center"/>
            </w:pPr>
            <w:r>
              <w:t>-</w:t>
            </w:r>
          </w:p>
        </w:tc>
        <w:tc>
          <w:tcPr>
            <w:tcW w:w="1077" w:type="dxa"/>
          </w:tcPr>
          <w:p w:rsidR="00026FD6" w:rsidRDefault="00026FD6">
            <w:pPr>
              <w:pStyle w:val="ConsPlusNormal"/>
              <w:jc w:val="center"/>
            </w:pPr>
            <w:r>
              <w:t>95</w:t>
            </w:r>
          </w:p>
        </w:tc>
        <w:tc>
          <w:tcPr>
            <w:tcW w:w="680" w:type="dxa"/>
          </w:tcPr>
          <w:p w:rsidR="00026FD6" w:rsidRDefault="00026FD6">
            <w:pPr>
              <w:pStyle w:val="ConsPlusNormal"/>
              <w:jc w:val="center"/>
            </w:pPr>
            <w:r>
              <w:t>70</w:t>
            </w:r>
          </w:p>
        </w:tc>
        <w:tc>
          <w:tcPr>
            <w:tcW w:w="680" w:type="dxa"/>
          </w:tcPr>
          <w:p w:rsidR="00026FD6" w:rsidRDefault="00026FD6">
            <w:pPr>
              <w:pStyle w:val="ConsPlusNormal"/>
              <w:jc w:val="center"/>
            </w:pPr>
            <w:r>
              <w:t>80</w:t>
            </w:r>
          </w:p>
        </w:tc>
        <w:tc>
          <w:tcPr>
            <w:tcW w:w="680" w:type="dxa"/>
          </w:tcPr>
          <w:p w:rsidR="00026FD6" w:rsidRDefault="00026FD6">
            <w:pPr>
              <w:pStyle w:val="ConsPlusNormal"/>
              <w:jc w:val="center"/>
            </w:pPr>
            <w:r>
              <w:t>85</w:t>
            </w:r>
          </w:p>
        </w:tc>
        <w:tc>
          <w:tcPr>
            <w:tcW w:w="2040" w:type="dxa"/>
            <w:gridSpan w:val="3"/>
          </w:tcPr>
          <w:p w:rsidR="00026FD6" w:rsidRDefault="00026FD6">
            <w:pPr>
              <w:pStyle w:val="ConsPlusNormal"/>
              <w:jc w:val="center"/>
            </w:pPr>
            <w:r>
              <w:t>не менее 90</w:t>
            </w:r>
          </w:p>
        </w:tc>
      </w:tr>
    </w:tbl>
    <w:p w:rsidR="00026FD6" w:rsidRDefault="00026FD6">
      <w:pPr>
        <w:sectPr w:rsidR="00026FD6">
          <w:pgSz w:w="16838" w:h="11905" w:orient="landscape"/>
          <w:pgMar w:top="1701" w:right="1134" w:bottom="850" w:left="1134" w:header="0" w:footer="0" w:gutter="0"/>
          <w:cols w:space="720"/>
        </w:sectPr>
      </w:pPr>
    </w:p>
    <w:p w:rsidR="00026FD6" w:rsidRDefault="00026FD6">
      <w:pPr>
        <w:pStyle w:val="ConsPlusNormal"/>
        <w:jc w:val="both"/>
      </w:pPr>
    </w:p>
    <w:p w:rsidR="00026FD6" w:rsidRDefault="00026FD6">
      <w:pPr>
        <w:pStyle w:val="ConsPlusNormal"/>
        <w:ind w:firstLine="540"/>
        <w:jc w:val="both"/>
      </w:pPr>
      <w:r>
        <w:t>При проведении оценки хода реализации Стратегического плана осуществляется:</w:t>
      </w:r>
    </w:p>
    <w:p w:rsidR="00026FD6" w:rsidRDefault="00026FD6">
      <w:pPr>
        <w:pStyle w:val="ConsPlusNormal"/>
        <w:ind w:firstLine="540"/>
        <w:jc w:val="both"/>
      </w:pPr>
      <w:r>
        <w:t>а) сопоставление данных мониторинга с ожидаемыми ориентирами и индикаторами реализации задач Стратегического плана:</w:t>
      </w:r>
    </w:p>
    <w:p w:rsidR="00026FD6" w:rsidRDefault="00026FD6">
      <w:pPr>
        <w:pStyle w:val="ConsPlusNormal"/>
        <w:ind w:firstLine="540"/>
        <w:jc w:val="both"/>
      </w:pPr>
      <w:r>
        <w:t>- по 1-му уровню (ожидаемые ориентиры) оценивается изменение фактического значения показателей за отчетный год по сравнению с фактическим значением предыдущего периода,</w:t>
      </w:r>
    </w:p>
    <w:p w:rsidR="00026FD6" w:rsidRDefault="00026FD6">
      <w:pPr>
        <w:pStyle w:val="ConsPlusNormal"/>
        <w:ind w:firstLine="540"/>
        <w:jc w:val="both"/>
      </w:pPr>
      <w:r>
        <w:t>- по 2-му уровню оценивается соответствие плановых значений индикаторов, установленных Стратегическим планом и фактических значений за отчетный период;</w:t>
      </w:r>
    </w:p>
    <w:p w:rsidR="00026FD6" w:rsidRDefault="00026FD6">
      <w:pPr>
        <w:pStyle w:val="ConsPlusNormal"/>
        <w:ind w:firstLine="540"/>
        <w:jc w:val="both"/>
      </w:pPr>
      <w:r>
        <w:t>б) количественный анализ отклонений от заданных параметров;</w:t>
      </w:r>
    </w:p>
    <w:p w:rsidR="00026FD6" w:rsidRDefault="00026FD6">
      <w:pPr>
        <w:pStyle w:val="ConsPlusNormal"/>
        <w:ind w:firstLine="540"/>
        <w:jc w:val="both"/>
      </w:pPr>
      <w:r>
        <w:t>в) анализ причин данных отклонений.</w:t>
      </w:r>
    </w:p>
    <w:p w:rsidR="00026FD6" w:rsidRDefault="00026FD6">
      <w:pPr>
        <w:pStyle w:val="ConsPlusNormal"/>
        <w:ind w:firstLine="540"/>
        <w:jc w:val="both"/>
      </w:pPr>
      <w:proofErr w:type="gramStart"/>
      <w:r>
        <w:t>В результате оценки может проводиться уточнение целей и задач, переориентирование их на достижение более реалистичных результатов, корректировка сроков реализации плана и значений индикаторов, анализ эффективности организации выполнения плана, вовлечение в работу новых исполнителей, повышение эффективности сбора данных, экспертиза дополнительных потребностей и т.д., обеспечение текущего и привлечение дополнительного финансирования, анализ разногласий, возникающих среди исполнителей по ходу реализации плана.</w:t>
      </w:r>
      <w:proofErr w:type="gramEnd"/>
    </w:p>
    <w:p w:rsidR="00026FD6" w:rsidRDefault="00026FD6">
      <w:pPr>
        <w:pStyle w:val="ConsPlusNormal"/>
        <w:ind w:firstLine="540"/>
        <w:jc w:val="both"/>
      </w:pPr>
      <w:r>
        <w:t xml:space="preserve">В русле конкретизации стратегических направлений и задач развития города на среднесрочную </w:t>
      </w:r>
      <w:proofErr w:type="gramStart"/>
      <w:r>
        <w:t>перспективу</w:t>
      </w:r>
      <w:proofErr w:type="gramEnd"/>
      <w:r>
        <w:t xml:space="preserve"> возможно использовать также данные, полученные в результате проведения оценки эффективности муниципальных программ, учитывать не только количественные, но и качественные показатели, которые характеризуют степень их выполнения (соответствующие индикаторы приведены в тексте каждой программы).</w:t>
      </w:r>
    </w:p>
    <w:p w:rsidR="00026FD6" w:rsidRDefault="00026FD6">
      <w:pPr>
        <w:pStyle w:val="ConsPlusNormal"/>
        <w:jc w:val="both"/>
      </w:pPr>
    </w:p>
    <w:p w:rsidR="00026FD6" w:rsidRDefault="00026FD6">
      <w:pPr>
        <w:pStyle w:val="ConsPlusNormal"/>
        <w:jc w:val="center"/>
        <w:outlineLvl w:val="1"/>
      </w:pPr>
      <w:bookmarkStart w:id="5" w:name="_GoBack"/>
      <w:bookmarkEnd w:id="5"/>
      <w:r>
        <w:t>Часть 7. СИСТЕМА ИНФОРМАЦИОННОГО СОПРОВОЖДЕНИЯ</w:t>
      </w:r>
    </w:p>
    <w:p w:rsidR="00026FD6" w:rsidRDefault="00026FD6">
      <w:pPr>
        <w:pStyle w:val="ConsPlusNormal"/>
        <w:jc w:val="center"/>
      </w:pPr>
      <w:r>
        <w:t>РЕАЛИЗАЦИИ СТРАТЕГИЧЕСКОГО ПЛАНА</w:t>
      </w:r>
    </w:p>
    <w:p w:rsidR="00026FD6" w:rsidRDefault="00026FD6">
      <w:pPr>
        <w:pStyle w:val="ConsPlusNormal"/>
        <w:jc w:val="both"/>
      </w:pPr>
    </w:p>
    <w:p w:rsidR="00026FD6" w:rsidRDefault="00026FD6">
      <w:pPr>
        <w:pStyle w:val="ConsPlusNormal"/>
        <w:ind w:firstLine="540"/>
        <w:jc w:val="both"/>
      </w:pPr>
      <w:r>
        <w:t>Стратегический план является по сути своей публичным документом, который создается как продукт общественного согласия и фиксирует баланс интересов всех заинтересованных лиц. Он формулирует согласованные долгосрочные приоритеты и цели развития города, а также конкретные проекты и мероприятия по достижению этих целей. Поэтому важным блоком работы в ходе реализации Стратегического плана, необходимым действием по его реализации является публикация материалов по ходу его реализации.</w:t>
      </w:r>
    </w:p>
    <w:p w:rsidR="00026FD6" w:rsidRDefault="00026FD6">
      <w:pPr>
        <w:pStyle w:val="ConsPlusNormal"/>
        <w:ind w:firstLine="540"/>
        <w:jc w:val="both"/>
      </w:pPr>
      <w:r>
        <w:t>Основные задачи, которые решает информационное сопровождение реализации Стратегического плана, сводятся к следующему:</w:t>
      </w:r>
    </w:p>
    <w:p w:rsidR="00026FD6" w:rsidRDefault="00026FD6">
      <w:pPr>
        <w:pStyle w:val="ConsPlusNormal"/>
        <w:ind w:firstLine="540"/>
        <w:jc w:val="both"/>
      </w:pPr>
      <w:r>
        <w:t>- информирование населения города, всех других заинтересованных лиц о ходе разработки и реализации комплекса документов, связанных со стратегическим развитием города Рязани;</w:t>
      </w:r>
    </w:p>
    <w:p w:rsidR="00026FD6" w:rsidRDefault="00026FD6">
      <w:pPr>
        <w:pStyle w:val="ConsPlusNormal"/>
        <w:ind w:firstLine="540"/>
        <w:jc w:val="both"/>
      </w:pPr>
      <w:r>
        <w:t>- привлечение населения города, всех других заинтересованных лиц к реализации мероприятий и проектов, предусмотренных Стратегическим планом, мобилизация разнообразных ресурсов на развитие города, стимулирование механизмов государственно-частного партнерства, а также разнообразного волонтерского участия;</w:t>
      </w:r>
    </w:p>
    <w:p w:rsidR="00026FD6" w:rsidRDefault="00026FD6">
      <w:pPr>
        <w:pStyle w:val="ConsPlusNormal"/>
        <w:ind w:firstLine="540"/>
        <w:jc w:val="both"/>
      </w:pPr>
      <w:r>
        <w:t>- привлечение населения города, всех других заинтересованных лиц к процедурам мониторинга и оценки реализации Стратегического плана, обеспечение обратной связи в ходе его выполнения, учет комментариев и рекомендаций в ходе корректировки плана и разработки целевых программ, проектов и мероприятий на каждом этапе его реализации;</w:t>
      </w:r>
    </w:p>
    <w:p w:rsidR="00026FD6" w:rsidRDefault="00026FD6">
      <w:pPr>
        <w:pStyle w:val="ConsPlusNormal"/>
        <w:ind w:firstLine="540"/>
        <w:jc w:val="both"/>
      </w:pPr>
      <w:r>
        <w:t>- формирование четких ориентиров для организации взаимодействия с органами государственной власти Рязанской области и Российской Федерации при разработке документов социально-экономического развития, принятия управленческих решений, реализации инвестиционных проектов и пр.;</w:t>
      </w:r>
    </w:p>
    <w:p w:rsidR="00026FD6" w:rsidRDefault="00026FD6">
      <w:pPr>
        <w:pStyle w:val="ConsPlusNormal"/>
        <w:ind w:firstLine="540"/>
        <w:jc w:val="both"/>
      </w:pPr>
      <w:r>
        <w:t>- формирование ясного и прозрачного информационного поля для взаимодействия с другими внешними партнерами развития города, включая инвесторов, туристов и пр., формирование позитивного имиджа города, его маркетинговое продвижение.</w:t>
      </w:r>
    </w:p>
    <w:p w:rsidR="00026FD6" w:rsidRDefault="00026FD6">
      <w:pPr>
        <w:pStyle w:val="ConsPlusNormal"/>
        <w:ind w:firstLine="540"/>
        <w:jc w:val="both"/>
      </w:pPr>
      <w:r>
        <w:t>Основные инструменты, которые будут использоваться для решения задач информационного сопровождения реализации Стратегического плана:</w:t>
      </w:r>
    </w:p>
    <w:p w:rsidR="00026FD6" w:rsidRDefault="00026FD6">
      <w:pPr>
        <w:pStyle w:val="ConsPlusNormal"/>
        <w:ind w:firstLine="540"/>
        <w:jc w:val="both"/>
      </w:pPr>
      <w:r>
        <w:t>- разработка и осуществление в период реализации Стратегического плана специальной общественной кампании по его популяризации и продвижению в городе с участием разных категорий жителей (общественные организации, учебные заведения, предприятия и организации, творческие коллективы и пр.);</w:t>
      </w:r>
    </w:p>
    <w:p w:rsidR="00026FD6" w:rsidRDefault="00026FD6">
      <w:pPr>
        <w:pStyle w:val="ConsPlusNormal"/>
        <w:ind w:firstLine="540"/>
        <w:jc w:val="both"/>
      </w:pPr>
      <w:r>
        <w:t>- ведение постоянной рубрики, посвященной Стратегическому плану, на официальном Интернет-сайте города с размещением документов и актуальной информации о ходе реализации плана;</w:t>
      </w:r>
    </w:p>
    <w:p w:rsidR="00026FD6" w:rsidRDefault="00026FD6">
      <w:pPr>
        <w:pStyle w:val="ConsPlusNormal"/>
        <w:ind w:firstLine="540"/>
        <w:jc w:val="both"/>
      </w:pPr>
      <w:r>
        <w:t>- публикация материалов о ходе реализации Стратегического плана в городских и региональных СМИ (печатные издания, телевидение, радио), а также, по возможности, продвижение таких материалов в общероссийских СМИ;</w:t>
      </w:r>
    </w:p>
    <w:p w:rsidR="00026FD6" w:rsidRDefault="00026FD6">
      <w:pPr>
        <w:pStyle w:val="ConsPlusNormal"/>
        <w:ind w:firstLine="540"/>
        <w:jc w:val="both"/>
      </w:pPr>
      <w:r>
        <w:t>- проведение городских публичных мероприятий, посвященных ходу реализации Стратегического плана; не реже раза в год - обсуждение официальных отчетов администрации города (предварительно опубликованных на Интернет-сайте и в СМИ), кроме того, публичные обсуждения наиболее важных проектов в контексте реализации Стратегического плана;</w:t>
      </w:r>
    </w:p>
    <w:p w:rsidR="00026FD6" w:rsidRDefault="00026FD6">
      <w:pPr>
        <w:pStyle w:val="ConsPlusNormal"/>
        <w:ind w:firstLine="540"/>
        <w:jc w:val="both"/>
      </w:pPr>
      <w:r>
        <w:t xml:space="preserve">- организация постоянно действующего форума на официальном Интернет-сайте города с возможностью для жителей и всех заинтересованных лиц </w:t>
      </w:r>
      <w:proofErr w:type="gramStart"/>
      <w:r>
        <w:t>разместить</w:t>
      </w:r>
      <w:proofErr w:type="gramEnd"/>
      <w:r>
        <w:t xml:space="preserve"> свое мнение или задать вопросы по ходу реализации Стратегического плана с возможностью получить квалифицированные ответы;</w:t>
      </w:r>
    </w:p>
    <w:p w:rsidR="00026FD6" w:rsidRDefault="00026FD6">
      <w:pPr>
        <w:pStyle w:val="ConsPlusNormal"/>
        <w:ind w:firstLine="540"/>
        <w:jc w:val="both"/>
      </w:pPr>
      <w:r>
        <w:t>- разработка и выпуск различных презентационных материалов, посвященных реализации Стратегического плана (брошюры, буклеты, электронные диски, рекламная продукция и пр.), распространение этих материалов на различных мероприятиях в городе и за его пределами;</w:t>
      </w:r>
    </w:p>
    <w:p w:rsidR="00026FD6" w:rsidRDefault="00026FD6">
      <w:pPr>
        <w:pStyle w:val="ConsPlusNormal"/>
        <w:ind w:firstLine="540"/>
        <w:jc w:val="both"/>
      </w:pPr>
      <w:r>
        <w:t>- продвижение информации о Стратегическом плане в ходе участия представителей города в различных межрегиональных, общероссийских и международных мероприятиях (конференции, семинары, выставки и пр.).</w:t>
      </w:r>
    </w:p>
    <w:p w:rsidR="00026FD6" w:rsidRDefault="00026FD6">
      <w:pPr>
        <w:pStyle w:val="ConsPlusNormal"/>
        <w:ind w:firstLine="540"/>
        <w:jc w:val="both"/>
      </w:pPr>
      <w:r>
        <w:t xml:space="preserve">Абзац исключен. - </w:t>
      </w:r>
      <w:hyperlink r:id="rId68" w:history="1">
        <w:r>
          <w:rPr>
            <w:color w:val="0000FF"/>
          </w:rPr>
          <w:t>Решение</w:t>
        </w:r>
      </w:hyperlink>
      <w:r>
        <w:t xml:space="preserve"> Рязанской городской Думы от 29.10.2015 N 381-</w:t>
      </w:r>
      <w:proofErr w:type="spellStart"/>
      <w:r>
        <w:t>II</w:t>
      </w:r>
      <w:proofErr w:type="spellEnd"/>
      <w:r>
        <w:t>.</w:t>
      </w:r>
    </w:p>
    <w:p w:rsidR="00026FD6" w:rsidRDefault="00026FD6">
      <w:pPr>
        <w:pStyle w:val="ConsPlusNormal"/>
        <w:jc w:val="both"/>
      </w:pPr>
    </w:p>
    <w:p w:rsidR="00026FD6" w:rsidRDefault="00026FD6">
      <w:pPr>
        <w:pStyle w:val="ConsPlusNormal"/>
        <w:jc w:val="center"/>
        <w:outlineLvl w:val="1"/>
      </w:pPr>
      <w:r>
        <w:t>ЗАКЛЮЧЕНИЕ</w:t>
      </w:r>
    </w:p>
    <w:p w:rsidR="00026FD6" w:rsidRDefault="00026FD6">
      <w:pPr>
        <w:pStyle w:val="ConsPlusNormal"/>
        <w:ind w:firstLine="540"/>
        <w:jc w:val="both"/>
      </w:pPr>
      <w:r>
        <w:t>Стратегический план развития города Рязани до 2020 года призван стать главенствующим документом в системе управления социально-экономическим развитием города Рязани. План разработан на основе развития города по сценарию "Рязань - территория прогресса", предполагающему трансформацию города в современный многофункциональный центр.</w:t>
      </w:r>
    </w:p>
    <w:p w:rsidR="00026FD6" w:rsidRDefault="00026FD6">
      <w:pPr>
        <w:pStyle w:val="ConsPlusNormal"/>
        <w:ind w:firstLine="540"/>
        <w:jc w:val="both"/>
      </w:pPr>
      <w:r>
        <w:t>Для реализации этого сценария в плане сформулирована система стратегических целей и соответствующих им направлений развития, определенных на основе комплексного анализа внешних и внутренних условий развития города и соответствующих стратегическим интересам городского сообщества и других субъектов, вовлеченных в процессы социально-экономического развития города.</w:t>
      </w:r>
    </w:p>
    <w:p w:rsidR="00026FD6" w:rsidRDefault="00026FD6">
      <w:pPr>
        <w:pStyle w:val="ConsPlusNormal"/>
        <w:ind w:firstLine="540"/>
        <w:jc w:val="both"/>
      </w:pPr>
      <w:r>
        <w:t>В соответствии с согласованными стратегическими направлениями в плане разработаны программы, включающие в себя комплекс мероприятий и проектов, реализация которых должна привести к достижению поставленных целей. Программы имеют межотраслевой характер, но они не охватывают всех вопросов городского развития, сосредоточиваясь на наиболее приоритетных направлениях.</w:t>
      </w:r>
    </w:p>
    <w:p w:rsidR="00026FD6" w:rsidRDefault="00026FD6">
      <w:pPr>
        <w:pStyle w:val="ConsPlusNormal"/>
        <w:jc w:val="both"/>
      </w:pPr>
      <w:r>
        <w:t>(</w:t>
      </w:r>
      <w:proofErr w:type="gramStart"/>
      <w:r>
        <w:t>в</w:t>
      </w:r>
      <w:proofErr w:type="gramEnd"/>
      <w:r>
        <w:t xml:space="preserve"> ред. </w:t>
      </w:r>
      <w:hyperlink r:id="rId69" w:history="1">
        <w:r>
          <w:rPr>
            <w:color w:val="0000FF"/>
          </w:rPr>
          <w:t>Решения</w:t>
        </w:r>
      </w:hyperlink>
      <w:r>
        <w:t xml:space="preserve"> Рязанской городской Думы от 18.07.2013 N 229-I)</w:t>
      </w:r>
    </w:p>
    <w:p w:rsidR="00026FD6" w:rsidRDefault="00026FD6">
      <w:pPr>
        <w:pStyle w:val="ConsPlusNormal"/>
        <w:ind w:firstLine="540"/>
        <w:jc w:val="both"/>
      </w:pPr>
      <w:r>
        <w:t>В Стратегический план включен блок механизмов управления его реализацией - нормативно-правовых, организационных, информационных. Для обеспечения мониторинга и оценки, формирования обратной связи в ходе выполнения отдельных этапов в план включается система измеримых количественных индикаторов.</w:t>
      </w:r>
    </w:p>
    <w:p w:rsidR="00AC3D8A" w:rsidRDefault="00026FD6" w:rsidP="00026FD6">
      <w:pPr>
        <w:pStyle w:val="ConsPlusNormal"/>
        <w:ind w:firstLine="540"/>
        <w:jc w:val="both"/>
      </w:pPr>
      <w:r>
        <w:t>Стратегический план развития города Рязани до 2020 года создается как продукт согласования интересов и совместный целевой ориентир всех жителей города. Он адресован органам местного самоуправления города в качестве управленческого ресурса, а также всем партнерам города Рязани для организации взаимовыгодного сотрудничества в долгосрочной перспективе.</w:t>
      </w:r>
    </w:p>
    <w:sectPr w:rsidR="00AC3D8A" w:rsidSect="00EB040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D6"/>
    <w:rsid w:val="00026FD6"/>
    <w:rsid w:val="000D3A2C"/>
    <w:rsid w:val="00402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6F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6F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6F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6F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6F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26F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6F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6FD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6F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6F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6F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6F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6F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26F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6F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6F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A5580833C397F723A5AF41475423A3DB17B89507B50E0B4CBDDE1A68yCN7H" TargetMode="External"/><Relationship Id="rId18" Type="http://schemas.openxmlformats.org/officeDocument/2006/relationships/hyperlink" Target="consultantplus://offline/ref=D5A5580833C397F723A5B14C51387DA9DA1DE29003BD0D5E19E1D84D3797D93B69AA59C90397CE55809EE44Cy9N7H" TargetMode="External"/><Relationship Id="rId26" Type="http://schemas.openxmlformats.org/officeDocument/2006/relationships/hyperlink" Target="consultantplus://offline/ref=D5A5580833C397F723A5B14C51387DA9DA1DE29003B7075810E9D84D3797D93B69AA59C90397CE55809EE549y9NCH" TargetMode="External"/><Relationship Id="rId39" Type="http://schemas.openxmlformats.org/officeDocument/2006/relationships/hyperlink" Target="consultantplus://offline/ref=D5A5580833C397F723A5B14C51387DA9DA1DE29003B7075810E9D84D3797D93B69AA59C90397CE55809EE549y9NCH" TargetMode="External"/><Relationship Id="rId21" Type="http://schemas.openxmlformats.org/officeDocument/2006/relationships/hyperlink" Target="consultantplus://offline/ref=D5A5580833C397F723A5B14C51387DA9DA1DE29000B6005A11E1D84D3797D93B69AA59C90397CE55809EE44Cy9NAH" TargetMode="External"/><Relationship Id="rId34" Type="http://schemas.openxmlformats.org/officeDocument/2006/relationships/hyperlink" Target="consultantplus://offline/ref=D5A5580833C397F723A5B14C51387DA9DA1DE29003B7075810E9D84D3797D93B69AA59C90397CE55809EE549y9NCH" TargetMode="External"/><Relationship Id="rId42" Type="http://schemas.openxmlformats.org/officeDocument/2006/relationships/hyperlink" Target="consultantplus://offline/ref=D5A5580833C397F723A5AF41475423A3DB1EBB9809E259091DE8D0y1NFH" TargetMode="External"/><Relationship Id="rId47" Type="http://schemas.openxmlformats.org/officeDocument/2006/relationships/hyperlink" Target="consultantplus://offline/ref=D5A5580833C397F723A5AF41475423A3DB16BC9D07B10E0B4CBDDE1A68yCN7H" TargetMode="External"/><Relationship Id="rId50" Type="http://schemas.openxmlformats.org/officeDocument/2006/relationships/hyperlink" Target="consultantplus://offline/ref=D5A5580833C397F723A5B14C51387DA9DA1DE29000B60C5514EAD84D3797D93B69AA59C90397CE55809EE44Cy9N7H" TargetMode="External"/><Relationship Id="rId55" Type="http://schemas.openxmlformats.org/officeDocument/2006/relationships/hyperlink" Target="consultantplus://offline/ref=D5A5580833C397F723A5B14C51387DA9DA1DE29003BD0D5E19E1D84D3797D93B69AA59C90397CE55809EE44Fy9NBH" TargetMode="External"/><Relationship Id="rId63" Type="http://schemas.openxmlformats.org/officeDocument/2006/relationships/hyperlink" Target="consultantplus://offline/ref=D5A5580833C397F723A5AF41475423A3DB17BE9804B20E0B4CBDDE1A68yCN7H" TargetMode="External"/><Relationship Id="rId68" Type="http://schemas.openxmlformats.org/officeDocument/2006/relationships/hyperlink" Target="consultantplus://offline/ref=D5A5580833C397F723A5B14C51387DA9DA1DE29003BD0D5E19E1D84D3797D93B69AA59C90397CE55809EE448y9NDH" TargetMode="External"/><Relationship Id="rId7" Type="http://schemas.openxmlformats.org/officeDocument/2006/relationships/hyperlink" Target="consultantplus://offline/ref=D5A5580833C397F723A5B14C51387DA9DA1DE29003B7075810E9D84D3797D93B69AA59C90397CE55809EE44Cy9NAH"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5A5580833C397F723A5B14C51387DA9DA1DE29004BC035B13E285473FCED5396EA506DE04DEC254809EE4y4N9H" TargetMode="External"/><Relationship Id="rId29" Type="http://schemas.openxmlformats.org/officeDocument/2006/relationships/hyperlink" Target="consultantplus://offline/ref=D5A5580833C397F723A5B14C51387DA9DA1DE29000B40C5414E8D84D3797D93B69AA59C90397CE55809EE44Cy9N7H" TargetMode="External"/><Relationship Id="rId1" Type="http://schemas.openxmlformats.org/officeDocument/2006/relationships/styles" Target="styles.xml"/><Relationship Id="rId6" Type="http://schemas.openxmlformats.org/officeDocument/2006/relationships/hyperlink" Target="consultantplus://offline/ref=D5A5580833C397F723A5B14C51387DA9DA1DE29004BC035B13E285473FCED5396EA506DE04DEC254809EE4y4N9H" TargetMode="External"/><Relationship Id="rId11" Type="http://schemas.openxmlformats.org/officeDocument/2006/relationships/hyperlink" Target="consultantplus://offline/ref=D5A5580833C397F723A5B14C51387DA9DA1DE29000B6005A11E1D84D3797D93B69AA59C90397CE55809EE44Cy9NAH" TargetMode="External"/><Relationship Id="rId24" Type="http://schemas.openxmlformats.org/officeDocument/2006/relationships/hyperlink" Target="consultantplus://offline/ref=D5A5580833C397F723A5B14C51387DA9DA1DE29003B7075810E9D84D3797D93B69AA59C90397CE55809EE549y9NCH" TargetMode="External"/><Relationship Id="rId32" Type="http://schemas.openxmlformats.org/officeDocument/2006/relationships/hyperlink" Target="consultantplus://offline/ref=D5A5580833C397F723A5B14C51387DA9DA1DE29000B40C5414E8D84D3797D93B69AA59C90397CE55809EE44Dy9NEH" TargetMode="External"/><Relationship Id="rId37" Type="http://schemas.openxmlformats.org/officeDocument/2006/relationships/hyperlink" Target="consultantplus://offline/ref=D5A5580833C397F723A5B14C51387DA9DA1DE29000B6005A11E1D84D3797D93B69AA59C90397CE55809EE44Cy9NAH" TargetMode="External"/><Relationship Id="rId40" Type="http://schemas.openxmlformats.org/officeDocument/2006/relationships/hyperlink" Target="consultantplus://offline/ref=D5A5580833C397F723A5AF41475423A3DB17B89507B50E0B4CBDDE1A68yCN7H" TargetMode="External"/><Relationship Id="rId45" Type="http://schemas.openxmlformats.org/officeDocument/2006/relationships/hyperlink" Target="consultantplus://offline/ref=D5A5580833C397F723A5AF41475423A3DB16BC9D07B10E0B4CBDDE1A68yCN7H" TargetMode="External"/><Relationship Id="rId53" Type="http://schemas.openxmlformats.org/officeDocument/2006/relationships/hyperlink" Target="consultantplus://offline/ref=D5A5580833C397F723A5B14C51387DA9DA1DE29003B7075810E9D84D3797D93B69AA59C90397CE55809EE448y9NDH" TargetMode="External"/><Relationship Id="rId58" Type="http://schemas.openxmlformats.org/officeDocument/2006/relationships/hyperlink" Target="consultantplus://offline/ref=D5A5580833C397F723A5B14C51387DA9DA1DE29003BD0D5E19E1D84D3797D93B69AA59C90397CE55809EE44Fy9N7H" TargetMode="External"/><Relationship Id="rId66" Type="http://schemas.openxmlformats.org/officeDocument/2006/relationships/hyperlink" Target="consultantplus://offline/ref=D5A5580833C397F723A5B14C51387DA9DA1DE29000B40C5414E8D84D3797D93B69AA59C90397CE55809EE44Dy9NB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5A5580833C397F723A5B14C51387DA9DA1DE29003BD0D5E19E1D84D3797D93B69AA59C90397CE55809EE44Cy9N9H" TargetMode="External"/><Relationship Id="rId23" Type="http://schemas.openxmlformats.org/officeDocument/2006/relationships/hyperlink" Target="consultantplus://offline/ref=D5A5580833C397F723A5B14C51387DA9DA1DE29003BD0D5E19E1D84D3797D93B69AA59C90397CE55809EE44Cy9N6H" TargetMode="External"/><Relationship Id="rId28" Type="http://schemas.openxmlformats.org/officeDocument/2006/relationships/hyperlink" Target="consultantplus://offline/ref=D5A5580833C397F723A5B14C51387DA9DA1DE29000B40C5414E8D84D3797D93B69AA59C90397CE55809EE44Cy9N9H" TargetMode="External"/><Relationship Id="rId36" Type="http://schemas.openxmlformats.org/officeDocument/2006/relationships/hyperlink" Target="consultantplus://offline/ref=D5A5580833C397F723A5B14C51387DA9DA1DE29003B7075810E9D84D3797D93B69AA59C90397CE55809EE549y9NBH" TargetMode="External"/><Relationship Id="rId49" Type="http://schemas.openxmlformats.org/officeDocument/2006/relationships/hyperlink" Target="consultantplus://offline/ref=D5A5580833C397F723A5B14C51387DA9DA1DE29000B40C5414E8D84D3797D93B69AA59C90397CE55809EE44Dy9NDH" TargetMode="External"/><Relationship Id="rId57" Type="http://schemas.openxmlformats.org/officeDocument/2006/relationships/hyperlink" Target="consultantplus://offline/ref=D5A5580833C397F723A5B14C51387DA9DA1DE29003BD0D5E19E1D84D3797D93B69AA59C90397CE55809EE44Fy9N8H" TargetMode="External"/><Relationship Id="rId61" Type="http://schemas.openxmlformats.org/officeDocument/2006/relationships/hyperlink" Target="consultantplus://offline/ref=D5A5580833C397F723A5B14C51387DA9DA1DE29000B4065813E0D84D3797D93B69AA59C90397CE55809EE44Cy9N9H" TargetMode="External"/><Relationship Id="rId10" Type="http://schemas.openxmlformats.org/officeDocument/2006/relationships/hyperlink" Target="consultantplus://offline/ref=D5A5580833C397F723A5B14C51387DA9DA1DE29000B40C5414E8D84D3797D93B69AA59C90397CE55809EE44Cy9NAH" TargetMode="External"/><Relationship Id="rId19" Type="http://schemas.openxmlformats.org/officeDocument/2006/relationships/hyperlink" Target="consultantplus://offline/ref=D5A5580833C397F723A5B14C51387DA9DA1DE29000B4065813E0D84D3797D93B69AA59C90397CE55809EE44Cy9NAH" TargetMode="External"/><Relationship Id="rId31" Type="http://schemas.openxmlformats.org/officeDocument/2006/relationships/hyperlink" Target="consultantplus://offline/ref=D5A5580833C397F723A5B14C51387DA9DA1DE29000B40C5414E8D84D3797D93B69AA59C90397CE55809EE44Dy9NFH" TargetMode="External"/><Relationship Id="rId44" Type="http://schemas.openxmlformats.org/officeDocument/2006/relationships/hyperlink" Target="consultantplus://offline/ref=D5A5580833C397F723A5AF41475423A3DB17B89804B30E0B4CBDDE1A68yCN7H" TargetMode="External"/><Relationship Id="rId52" Type="http://schemas.openxmlformats.org/officeDocument/2006/relationships/hyperlink" Target="consultantplus://offline/ref=D5A5580833C397F723A5B14C51387DA9DA1DE29003BD0D5E19E1D84D3797D93B69AA59C90397CE55809EE44Fy9NDH" TargetMode="External"/><Relationship Id="rId60" Type="http://schemas.openxmlformats.org/officeDocument/2006/relationships/hyperlink" Target="consultantplus://offline/ref=D5A5580833C397F723A5B14C51387DA9DA1DE29003BD0D5E19E1D84D3797D93B69AA59C90397CE55809EE448y9NFH" TargetMode="External"/><Relationship Id="rId65" Type="http://schemas.openxmlformats.org/officeDocument/2006/relationships/hyperlink" Target="consultantplus://offline/ref=D5A5580833C397F723A5B14C51387DA9DA1DE29000B4065813E0D84D3797D93B69AA59C90397CE55809EE44Cy9N8H" TargetMode="External"/><Relationship Id="rId4" Type="http://schemas.openxmlformats.org/officeDocument/2006/relationships/webSettings" Target="webSettings.xml"/><Relationship Id="rId9" Type="http://schemas.openxmlformats.org/officeDocument/2006/relationships/hyperlink" Target="consultantplus://offline/ref=D5A5580833C397F723A5B14C51387DA9DA1DE29000B4065813E0D84D3797D93B69AA59C90397CE55809EE44Cy9NAH" TargetMode="External"/><Relationship Id="rId14" Type="http://schemas.openxmlformats.org/officeDocument/2006/relationships/hyperlink" Target="consultantplus://offline/ref=D5A5580833C397F723A5B14C51387DA9DA1DE29000B6015E10E0D84D3797D93B69yANAH" TargetMode="External"/><Relationship Id="rId22" Type="http://schemas.openxmlformats.org/officeDocument/2006/relationships/hyperlink" Target="consultantplus://offline/ref=D5A5580833C397F723A5B14C51387DA9DA1DE29000B60C5514EAD84D3797D93B69AA59C90397CE55809EE44Cy9NAH" TargetMode="External"/><Relationship Id="rId27" Type="http://schemas.openxmlformats.org/officeDocument/2006/relationships/hyperlink" Target="consultantplus://offline/ref=D5A5580833C397F723A5B14C51387DA9DA1DE29000B60C5514EAD84D3797D93B69AA59C90397CE55809EE44Cy9N9H" TargetMode="External"/><Relationship Id="rId30" Type="http://schemas.openxmlformats.org/officeDocument/2006/relationships/hyperlink" Target="consultantplus://offline/ref=D5A5580833C397F723A5B14C51387DA9DA1DE29000B40C5414E8D84D3797D93B69AA59C90397CE55809EE44Cy9N6H" TargetMode="External"/><Relationship Id="rId35" Type="http://schemas.openxmlformats.org/officeDocument/2006/relationships/hyperlink" Target="consultantplus://offline/ref=D5A5580833C397F723A5B14C51387DA9DA1DE29003B7075810E9D84D3797D93B69AA59C90397CE55809EE44Dy9NCH" TargetMode="External"/><Relationship Id="rId43" Type="http://schemas.openxmlformats.org/officeDocument/2006/relationships/hyperlink" Target="consultantplus://offline/ref=D5A5580833C397F723A5AF41475423A3DB16BC9D07B10E0B4CBDDE1A68yCN7H" TargetMode="External"/><Relationship Id="rId48" Type="http://schemas.openxmlformats.org/officeDocument/2006/relationships/hyperlink" Target="consultantplus://offline/ref=D5A5580833C397F723A5B14C51387DA9DA1DE29003B7075810E9D84D3797D93B69AA59C90397CE55809EE44Dy9N6H" TargetMode="External"/><Relationship Id="rId56" Type="http://schemas.openxmlformats.org/officeDocument/2006/relationships/hyperlink" Target="consultantplus://offline/ref=D5A5580833C397F723A5B14C51387DA9DA1DE29003BD0D5E19E1D84D3797D93B69AA59C90397CE55809EE44Fy9N9H" TargetMode="External"/><Relationship Id="rId64" Type="http://schemas.openxmlformats.org/officeDocument/2006/relationships/hyperlink" Target="consultantplus://offline/ref=D5A5580833C397F723A5AF41475423A3D814B59E01B20E0B4CBDDE1A68C7DF6E29EA5F9C40D3C357y8N5H" TargetMode="External"/><Relationship Id="rId69" Type="http://schemas.openxmlformats.org/officeDocument/2006/relationships/hyperlink" Target="consultantplus://offline/ref=D5A5580833C397F723A5B14C51387DA9DA1DE29003B7075810E9D84D3797D93B69AA59C90397CE55809EE549y9NCH" TargetMode="External"/><Relationship Id="rId8" Type="http://schemas.openxmlformats.org/officeDocument/2006/relationships/hyperlink" Target="consultantplus://offline/ref=D5A5580833C397F723A5B14C51387DA9DA1DE29003BD0D5E19E1D84D3797D93B69AA59C90397CE55809EE44Cy9NAH" TargetMode="External"/><Relationship Id="rId51" Type="http://schemas.openxmlformats.org/officeDocument/2006/relationships/hyperlink" Target="consultantplus://offline/ref=D5A5580833C397F723A5B14C51387DA9DA1DE29003BD0D5E19E1D84D3797D93B69AA59C90397CE55809EE44Fy9NFH" TargetMode="External"/><Relationship Id="rId3" Type="http://schemas.openxmlformats.org/officeDocument/2006/relationships/settings" Target="settings.xml"/><Relationship Id="rId12" Type="http://schemas.openxmlformats.org/officeDocument/2006/relationships/hyperlink" Target="consultantplus://offline/ref=D5A5580833C397F723A5B14C51387DA9DA1DE29000B60C5514EAD84D3797D93B69AA59C90397CE55809EE44Cy9NAH" TargetMode="External"/><Relationship Id="rId17" Type="http://schemas.openxmlformats.org/officeDocument/2006/relationships/hyperlink" Target="consultantplus://offline/ref=D5A5580833C397F723A5B14C51387DA9DA1DE29003B7075810E9D84D3797D93B69AA59C90397CE55809EE44Cy9NAH" TargetMode="External"/><Relationship Id="rId25" Type="http://schemas.openxmlformats.org/officeDocument/2006/relationships/hyperlink" Target="consultantplus://offline/ref=D5A5580833C397F723A5B14C51387DA9DA1DE29003B7075810E9D84D3797D93B69AA59C90397CE55809EE549y9NCH" TargetMode="External"/><Relationship Id="rId33" Type="http://schemas.openxmlformats.org/officeDocument/2006/relationships/hyperlink" Target="consultantplus://offline/ref=D5A5580833C397F723A5B14C51387DA9DA1DE29003B7075810E9D84D3797D93B69AA59C90397CE55809EE549y9NCH" TargetMode="External"/><Relationship Id="rId38" Type="http://schemas.openxmlformats.org/officeDocument/2006/relationships/hyperlink" Target="consultantplus://offline/ref=D5A5580833C397F723A5AF41475423A3DB17B89804B30E0B4CBDDE1A68yCN7H" TargetMode="External"/><Relationship Id="rId46" Type="http://schemas.openxmlformats.org/officeDocument/2006/relationships/hyperlink" Target="consultantplus://offline/ref=D5A5580833C397F723A5AF41475423A3DB17B89804B30E0B4CBDDE1A68yCN7H" TargetMode="External"/><Relationship Id="rId59" Type="http://schemas.openxmlformats.org/officeDocument/2006/relationships/hyperlink" Target="consultantplus://offline/ref=D5A5580833C397F723A5B14C51387DA9DA1DE29003BD0D5E19E1D84D3797D93B69AA59C90397CE55809EE44Fy9N6H" TargetMode="External"/><Relationship Id="rId67" Type="http://schemas.openxmlformats.org/officeDocument/2006/relationships/hyperlink" Target="consultantplus://offline/ref=D5A5580833C397F723A5B14C51387DA9DA1DE29000B60C5514EAD84D3797D93B69AA59C90397CE55809EE44Dy9NFH" TargetMode="External"/><Relationship Id="rId20" Type="http://schemas.openxmlformats.org/officeDocument/2006/relationships/hyperlink" Target="consultantplus://offline/ref=D5A5580833C397F723A5B14C51387DA9DA1DE29000B40C5414E8D84D3797D93B69AA59C90397CE55809EE44Cy9NAH" TargetMode="External"/><Relationship Id="rId41" Type="http://schemas.openxmlformats.org/officeDocument/2006/relationships/hyperlink" Target="consultantplus://offline/ref=D5A5580833C397F723A5B14C51387DA9DA1DE29003BD0D5E19E1D84D3797D93B69AA59C90397CE55809EE44Dy9NFH" TargetMode="External"/><Relationship Id="rId54" Type="http://schemas.openxmlformats.org/officeDocument/2006/relationships/hyperlink" Target="consultantplus://offline/ref=D5A5580833C397F723A5AF41475423A3DB16BA9A03B60E0B4CBDDE1A68yCN7H" TargetMode="External"/><Relationship Id="rId62" Type="http://schemas.openxmlformats.org/officeDocument/2006/relationships/hyperlink" Target="consultantplus://offline/ref=D5A5580833C397F723A5AF41475423A3DB16BA9A03B60E0B4CBDDE1A68yCN7H"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10074</Words>
  <Characters>57428</Characters>
  <Application>Microsoft Office Word</Application>
  <DocSecurity>0</DocSecurity>
  <Lines>478</Lines>
  <Paragraphs>134</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vt:lpstr>РЯЗАНСКАЯ ГОРОДСКАЯ ДУМА</vt:lpstr>
      <vt:lpstr>Утвержден</vt:lpstr>
      <vt:lpstr>    ОБОЗНАЧЕНИЯ И СОКРАЩЕНИЯ</vt:lpstr>
      <vt:lpstr>    Введение</vt:lpstr>
      <vt:lpstr>    Часть 1. СТРАТЕГИЧЕСКИЕ ПРИОРИТЕТЫ РАЗВИТИЯ</vt:lpstr>
      <vt:lpstr>        Стратегические приоритеты</vt:lpstr>
      <vt:lpstr>        Стратегические цели, направления и задачи развития</vt:lpstr>
      <vt:lpstr>        Политика в сфере городского управления</vt:lpstr>
      <vt:lpstr>        Экономическая политика</vt:lpstr>
      <vt:lpstr>        Политика в сфере развития человеческого капитала города</vt:lpstr>
      <vt:lpstr>        Пространственная и градостроительная политика</vt:lpstr>
      <vt:lpstr>        Политика в сфере развития городской среды</vt:lpstr>
      <vt:lpstr>    Часть 2. ГОРИЗОНТ ПЛАНИРОВАНИЯ И ЭТАПЫ РЕАЛИЗАЦИИ</vt:lpstr>
      <vt:lpstr>    Часть 3. СИСТЕМА ВЗАИМОДЕЙСТВИЯ В ХОДЕ</vt:lpstr>
      <vt:lpstr>        Организационная основа</vt:lpstr>
      <vt:lpstr>        Ресурсная основа</vt:lpstr>
      <vt:lpstr>        Участники, не входящие в систему</vt:lpstr>
      <vt:lpstr>    Часть 4. НОРМАТИВНО-ПРАВОВОЕ ОБЕСПЕЧЕНИЕ</vt:lpstr>
      <vt:lpstr>        </vt:lpstr>
      <vt:lpstr>        Таблица 1 - Нормативные правовые акты, необходимые</vt:lpstr>
      <vt:lpstr>    Часть 5. МУНИЦИПАЛЬНЫЕ ПРОГРАММЫ КАК ИНСТРУМЕНТ</vt:lpstr>
      <vt:lpstr>    Часть 6. МЕХАНИЗМ МОНИТОРИНГА И КОНТРОЛЯ</vt:lpstr>
      <vt:lpstr>        Методика проведения мониторинга и оценки</vt:lpstr>
      <vt:lpstr>        Таблица 2</vt:lpstr>
      <vt:lpstr>        Таблица 3</vt:lpstr>
      <vt:lpstr>    Часть 7. СИСТЕМА ИНФОРМАЦИОННОГО СОПРОВОЖДЕНИЯ</vt:lpstr>
      <vt:lpstr>    ЗАКЛЮЧЕНИЕ</vt:lpstr>
    </vt:vector>
  </TitlesOfParts>
  <Company/>
  <LinksUpToDate>false</LinksUpToDate>
  <CharactersWithSpaces>67368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Викторовна Жукова</dc:creator>
  <cp:lastModifiedBy>Ольга Викторовна Жукова</cp:lastModifiedBy>
  <cp:revision>1</cp:revision>
  <dcterms:created xsi:type="dcterms:W3CDTF">2017-05-26T07:13:00Z</dcterms:created>
  <dcterms:modified xsi:type="dcterms:W3CDTF">2017-05-26T07:16:00Z</dcterms:modified>
</cp:coreProperties>
</file>